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-303530</wp:posOffset>
                </wp:positionV>
                <wp:extent cx="765175" cy="488950"/>
                <wp:effectExtent l="0" t="0" r="15875" b="6350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o:spt="1" style="position:absolute;left:0pt;margin-left:478.3pt;margin-top:-23.9pt;height:38.5pt;width:60.25pt;z-index:251659264;mso-width-relative:page;mso-height-relative:page;" fillcolor="#FFFFFF" filled="t" stroked="f" coordsize="21600,21600" o:gfxdata="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QmphY2QAAAAsBAAAPAAAAAAAAAAEAIAAAACIAAABk&#10;cnMvZG93bnJldi54bWxQSwECFAAUAAAACACHTuJAafO02MwBAAByAwAADgAAAAAAAAABACAAAAAo&#10;AQAAZHJzL2Uyb0RvYy54bWxQSwUGAAAAAAYABgBZAQAAZ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>
      <w:pPr>
        <w:jc w:val="center"/>
        <w:rPr>
          <w:rFonts w:ascii="Arial" w:hAnsi="Arial" w:cs="Arial"/>
          <w:b/>
          <w:bCs/>
          <w:spacing w:val="-20"/>
        </w:rPr>
      </w:pPr>
      <w:r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>
      <w:pPr>
        <w:jc w:val="center"/>
        <w:rPr>
          <w:rFonts w:ascii="Arial" w:hAnsi="Arial" w:cs="Arial"/>
          <w:b/>
          <w:bCs/>
          <w:spacing w:val="-20"/>
        </w:rPr>
      </w:pPr>
      <w:r>
        <w:rPr>
          <w:rFonts w:ascii="Arial" w:hAnsi="Arial" w:cs="Arial"/>
          <w:b/>
          <w:bCs/>
          <w:spacing w:val="-20"/>
        </w:rPr>
        <w:t>ВЫСШЕГО ОБРАЗОВАНИЯ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(ФГБОУ ВО «ВГУ»)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УТВЕРЖДАЮ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Декан факультета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философии и психологии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0</wp:posOffset>
            </wp:positionV>
            <wp:extent cx="781050" cy="514350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 xml:space="preserve"> Ю.А. Бубнов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i/>
          <w:szCs w:val="16"/>
        </w:rPr>
      </w:pPr>
      <w:r>
        <w:rPr>
          <w:rFonts w:ascii="Arial" w:hAnsi="Arial" w:cs="Arial"/>
          <w:i/>
          <w:szCs w:val="16"/>
        </w:rPr>
        <w:t xml:space="preserve">                                                                                                          подпись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20.04.2022 г.</w:t>
      </w:r>
    </w:p>
    <w:p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РАБОЧАЯ ПРОГРАММА ДИСЦИПЛИНЫ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_2.1.2.1 Психологические проблемы высшего образования</w:t>
      </w:r>
      <w:r>
        <w:rPr>
          <w:rFonts w:ascii="Arial" w:hAnsi="Arial" w:cs="Arial"/>
          <w:b/>
          <w:sz w:val="28"/>
          <w:szCs w:val="28"/>
        </w:rPr>
        <w:t>_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наименование дисциплины в соответствии с учебным планом</w:t>
      </w:r>
    </w:p>
    <w:p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hint="default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sz w:val="24"/>
          <w:szCs w:val="24"/>
        </w:rPr>
        <w:t xml:space="preserve"> Код и наименование научной специальности: </w:t>
      </w:r>
      <w:r>
        <w:rPr>
          <w:rFonts w:hint="default" w:ascii="Arial" w:hAnsi="Arial" w:cs="Arial"/>
          <w:b w:val="0"/>
          <w:bCs/>
          <w:sz w:val="24"/>
          <w:szCs w:val="24"/>
        </w:rPr>
        <w:t>5.2.3. Региональная и отраслевая экономика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textAlignment w:val="auto"/>
        <w:rPr>
          <w:rFonts w:ascii="Arial" w:hAnsi="Arial" w:cs="Arial"/>
          <w:color w:val="000000"/>
        </w:rPr>
      </w:pPr>
      <w:r>
        <w:rPr>
          <w:rFonts w:hint="default" w:ascii="Arial" w:hAnsi="Arial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Профиль подготовки (при наличии):</w:t>
      </w:r>
      <w:r>
        <w:rPr>
          <w:rFonts w:hint="default" w:ascii="Arial" w:hAnsi="Arial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/>
          <w:b w:val="0"/>
          <w:b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Бухгалтерский учет, аудит и экономическая статистика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3</w:t>
      </w:r>
      <w:r>
        <w:rPr>
          <w:rFonts w:ascii="Arial" w:hAnsi="Arial" w:cs="Arial"/>
          <w:b/>
          <w:sz w:val="24"/>
          <w:szCs w:val="24"/>
        </w:rPr>
        <w:t xml:space="preserve">. Кафедра, отвечающая за реализацию дисциплины: </w:t>
      </w:r>
      <w:r>
        <w:rPr>
          <w:rFonts w:ascii="Arial" w:hAnsi="Arial" w:cs="Arial"/>
          <w:sz w:val="24"/>
          <w:szCs w:val="24"/>
          <w:u w:val="single"/>
        </w:rPr>
        <w:t>общей и социальной пси-__ хологии факультета философии и психологии</w:t>
      </w:r>
      <w:r>
        <w:rPr>
          <w:rFonts w:ascii="Arial" w:hAnsi="Arial" w:cs="Arial"/>
          <w:sz w:val="24"/>
          <w:szCs w:val="24"/>
        </w:rPr>
        <w:t>_________________________________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/>
        <w:textAlignment w:val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3. Составитель программы: </w:t>
      </w:r>
      <w:r>
        <w:rPr>
          <w:rFonts w:ascii="Arial" w:hAnsi="Arial" w:cs="Arial"/>
          <w:sz w:val="24"/>
          <w:u w:val="single"/>
        </w:rPr>
        <w:t>Гайдар Карина Марленовна, докт. психол. наук, доцент</w:t>
      </w:r>
      <w:r>
        <w:rPr>
          <w:rFonts w:ascii="Arial" w:hAnsi="Arial" w:cs="Arial"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/>
        <w:textAlignment w:val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(ФИО, ученая степень, ученое звание)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/>
        <w:textAlignment w:val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4. Рекомендована: </w:t>
      </w:r>
      <w:r>
        <w:rPr>
          <w:rFonts w:ascii="Arial" w:hAnsi="Arial" w:cs="Arial"/>
          <w:sz w:val="24"/>
          <w:u w:val="single"/>
        </w:rPr>
        <w:t xml:space="preserve">научно-методическим советом факультета философии и психо-_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u w:val="single"/>
        </w:rPr>
        <w:t>логии, протокол № 1400-04 от 20.04.2022_______</w:t>
      </w:r>
      <w:r>
        <w:rPr>
          <w:rFonts w:ascii="Arial" w:hAnsi="Arial" w:cs="Arial"/>
          <w:sz w:val="24"/>
        </w:rPr>
        <w:t>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/>
        <w:ind w:left="709" w:firstLine="709"/>
        <w:jc w:val="center"/>
        <w:textAlignment w:val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</w:rPr>
        <w:t>(наименование рекомендующей структуры, дата, номер протокола)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Учебный год: </w:t>
      </w:r>
      <w:r>
        <w:rPr>
          <w:rFonts w:ascii="Arial" w:hAnsi="Arial" w:cs="Arial"/>
          <w:sz w:val="24"/>
          <w:szCs w:val="24"/>
          <w:u w:val="single"/>
        </w:rPr>
        <w:t>2023/24</w:t>
      </w:r>
      <w:r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</w:rPr>
        <w:t xml:space="preserve">                                Семестр(ы): </w:t>
      </w:r>
      <w:r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_</w:t>
      </w:r>
    </w:p>
    <w:p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t>7. Цели и задачи дисциплины</w:t>
      </w:r>
    </w:p>
    <w:p>
      <w:pPr>
        <w:autoSpaceDE w:val="0"/>
        <w:autoSpaceDN w:val="0"/>
        <w:adjustRightInd w:val="0"/>
        <w:ind w:firstLine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Целями освоения дисциплины являются:</w:t>
      </w:r>
    </w:p>
    <w:p>
      <w:pPr>
        <w:pStyle w:val="24"/>
        <w:spacing w:after="0"/>
        <w:ind w:left="0" w:firstLine="709"/>
        <w:jc w:val="both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</w:rPr>
        <w:t xml:space="preserve"> развитие гуманитарного мышления будущих преподавателей высшей школы, формирование у них профессионально-психологических компетенций, необходимых для профессиональной педагогической деятельности</w:t>
      </w:r>
    </w:p>
    <w:p>
      <w:pPr>
        <w:pStyle w:val="24"/>
        <w:spacing w:after="0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ru-RU"/>
        </w:rPr>
        <w:t>-</w:t>
      </w:r>
      <w:r>
        <w:rPr>
          <w:rFonts w:ascii="Arial" w:hAnsi="Arial" w:cs="Arial"/>
          <w:sz w:val="24"/>
        </w:rPr>
        <w:t xml:space="preserve"> повышение компетентности в межличностных отношениях и профессиональном взаимодействии с коллегами и обучающимися.</w:t>
      </w:r>
    </w:p>
    <w:p>
      <w:pPr>
        <w:autoSpaceDE w:val="0"/>
        <w:autoSpaceDN w:val="0"/>
        <w:adjustRightInd w:val="0"/>
        <w:ind w:firstLine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Задачи дисциплины:</w:t>
      </w:r>
    </w:p>
    <w:p>
      <w:pPr>
        <w:pStyle w:val="24"/>
        <w:spacing w:after="0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ru-RU"/>
        </w:rPr>
        <w:t>-</w:t>
      </w:r>
      <w:r>
        <w:rPr>
          <w:rFonts w:ascii="Arial" w:hAnsi="Arial" w:cs="Arial"/>
          <w:sz w:val="24"/>
        </w:rPr>
        <w:t xml:space="preserve"> ознакомление аспирантов с современными представлениями о психологической составляющей в основных тенденциях развития высшего образования, в том числе в нашей стране; о психологических проблемах высшего образования в современных условиях; теоретической и практической значимости психологических исследований высшего образования для развития психологической науки и обеспечения эффективной педагогической практики высшей школы;</w:t>
      </w:r>
    </w:p>
    <w:p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углубление ранее полученных аспирантами знаний по психологии, формирование систематизированных представлений о психологии студенческого возраста, психологических закономерностях вузовского образовательного процесса;</w:t>
      </w:r>
    </w:p>
    <w:p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усвоение аспирантами системы современных психологических знаний по вопросам личности и деятельности как студентов, так и преподавателей;</w:t>
      </w:r>
    </w:p>
    <w:p>
      <w:pPr>
        <w:pStyle w:val="24"/>
        <w:spacing w:after="0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ru-RU"/>
        </w:rPr>
        <w:t>-</w:t>
      </w:r>
      <w:r>
        <w:rPr>
          <w:rFonts w:ascii="Arial" w:hAnsi="Arial" w:cs="Arial"/>
          <w:sz w:val="24"/>
        </w:rPr>
        <w:t xml:space="preserve"> содействие формированию у аспирантов психологического мышления, проявляющегося в признании уникальности личности студента, отношении к ней как к высшей ценности, представлении о ее активной, творческой природе;</w:t>
      </w:r>
    </w:p>
    <w:p>
      <w:pPr>
        <w:pStyle w:val="24"/>
        <w:spacing w:after="0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ru-RU"/>
        </w:rPr>
        <w:t>-</w:t>
      </w:r>
      <w:r>
        <w:rPr>
          <w:rFonts w:ascii="Arial" w:hAnsi="Arial" w:cs="Arial"/>
          <w:sz w:val="24"/>
        </w:rPr>
        <w:t xml:space="preserve"> формирование у аспирантов установки на постоянный поиск приложений усвоенных психологических знаний в решении проблем обучения и воспитания в высшей школе;</w:t>
      </w:r>
    </w:p>
    <w:p>
      <w:pPr>
        <w:pStyle w:val="24"/>
        <w:spacing w:after="0"/>
        <w:ind w:left="0"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ru-RU"/>
        </w:rPr>
        <w:t>-</w:t>
      </w:r>
      <w:r>
        <w:rPr>
          <w:rFonts w:ascii="Arial" w:hAnsi="Arial" w:cs="Arial"/>
          <w:sz w:val="24"/>
        </w:rPr>
        <w:t xml:space="preserve"> воспитание профессионально-психологической культуры будущих преподавателей высшей школы, их ориентации на совершенствование своего педагогического мастерства с учетом психологических закономерностей.</w:t>
      </w:r>
    </w:p>
    <w:p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Место дисциплины в структуре программы аспирантуры:</w:t>
      </w:r>
    </w:p>
    <w:p>
      <w:pPr>
        <w:ind w:firstLine="720"/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</w:rPr>
        <w:t>Учебная дисциплина «Психологические проблемы высшего образования» является элективной.</w:t>
      </w:r>
    </w:p>
    <w:p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 Планируемые результаты обучения по дисциплине (знания, умения, навыки), соотнесенные с планируемыми результатами освоения программы (компетенциями):</w:t>
      </w:r>
    </w:p>
    <w:tbl>
      <w:tblPr>
        <w:tblStyle w:val="6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798"/>
        <w:gridCol w:w="5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3798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5685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ОК-3</w:t>
            </w:r>
          </w:p>
        </w:tc>
        <w:tc>
          <w:tcPr>
            <w:tcW w:w="3798" w:type="dxa"/>
          </w:tcPr>
          <w:p>
            <w:pPr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готовность к преподавательской деятельности по основным образовательным программам высшего образования</w:t>
            </w:r>
          </w:p>
        </w:tc>
        <w:tc>
          <w:tcPr>
            <w:tcW w:w="5685" w:type="dxa"/>
          </w:tcPr>
          <w:p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Знать: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современные психологические проблемы и тенденции развития высшего образования, основные психологические характеристики субъектов образовательного процесса, его психологические закономерности</w:t>
            </w:r>
          </w:p>
          <w:p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Уметь: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</w:rPr>
              <w:t>использовать психологические знания и методы для анализа и решения задач образовательного процесса вуза; выявлять, анализировать и прогнозировать специфику и динамику развития субъектов образовательного процесса, их индивидуально-психологических, возрастных и социально-психологических особенностей</w:t>
            </w:r>
          </w:p>
          <w:p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Владеть: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навыками выбора и планирования психологически обоснованных способов решения профессионально-педагогических задач, </w:t>
            </w:r>
            <w:r>
              <w:rPr>
                <w:rFonts w:ascii="Arial" w:hAnsi="Arial" w:cs="Arial"/>
                <w:color w:val="000000"/>
              </w:rPr>
              <w:t>выявления и психологической интерпретации педагогических фактов и явлений</w:t>
            </w:r>
          </w:p>
        </w:tc>
      </w:tr>
    </w:tbl>
    <w:p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Объем дисциплины в зачетных единицах/час.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в соответствии с учебным планом)</w:t>
      </w:r>
      <w:r>
        <w:rPr>
          <w:rFonts w:ascii="Arial" w:hAnsi="Arial" w:cs="Arial"/>
          <w:sz w:val="24"/>
          <w:szCs w:val="24"/>
        </w:rPr>
        <w:t xml:space="preserve"> – </w:t>
      </w:r>
    </w:p>
    <w:p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u w:val="single"/>
        </w:rPr>
        <w:t>2 ЗЕТ</w:t>
      </w:r>
      <w:r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  <w:u w:val="single"/>
        </w:rPr>
        <w:t>/</w:t>
      </w:r>
      <w:r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  <w:u w:val="single"/>
        </w:rPr>
        <w:t>72 часа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Форма промежуточной аттестации </w:t>
      </w:r>
      <w:r>
        <w:rPr>
          <w:rFonts w:ascii="Arial" w:hAnsi="Arial" w:cs="Arial"/>
          <w:i/>
          <w:color w:val="4472C4"/>
        </w:rPr>
        <w:t>(</w:t>
      </w:r>
      <w:r>
        <w:rPr>
          <w:rFonts w:ascii="Arial" w:hAnsi="Arial" w:cs="Arial"/>
          <w:i/>
        </w:rPr>
        <w:t xml:space="preserve">зачет/экзамен) </w:t>
      </w:r>
      <w:r>
        <w:rPr>
          <w:rFonts w:ascii="Arial" w:hAnsi="Arial" w:cs="Arial"/>
          <w:sz w:val="24"/>
        </w:rPr>
        <w:t>– зачет.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 Трудоемкость по видам учебной работы</w:t>
      </w:r>
    </w:p>
    <w:tbl>
      <w:tblPr>
        <w:tblStyle w:val="6"/>
        <w:tblW w:w="10223" w:type="dxa"/>
        <w:tblInd w:w="-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98"/>
        <w:gridCol w:w="1134"/>
        <w:gridCol w:w="1955"/>
        <w:gridCol w:w="28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Вид учебной работы</w:t>
            </w:r>
          </w:p>
        </w:tc>
        <w:tc>
          <w:tcPr>
            <w:tcW w:w="59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 xml:space="preserve">Трудоемкость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Merge w:val="continue"/>
            <w:vAlign w:val="center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Всего</w:t>
            </w:r>
          </w:p>
        </w:tc>
        <w:tc>
          <w:tcPr>
            <w:tcW w:w="4835" w:type="dxa"/>
            <w:gridSpan w:val="2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По семестрам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Merge w:val="continue"/>
            <w:vAlign w:val="center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2 семестр</w:t>
            </w:r>
          </w:p>
        </w:tc>
        <w:tc>
          <w:tcPr>
            <w:tcW w:w="2880" w:type="dxa"/>
          </w:tcPr>
          <w:p>
            <w:pPr>
              <w:widowControl w:val="0"/>
              <w:suppressAutoHyphens/>
              <w:snapToGrid w:val="0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Аудиторные занятия</w:t>
            </w:r>
          </w:p>
        </w:tc>
        <w:tc>
          <w:tcPr>
            <w:tcW w:w="1134" w:type="dxa"/>
            <w:shd w:val="clear" w:color="auto" w:fill="auto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36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36</w:t>
            </w:r>
          </w:p>
        </w:tc>
        <w:tc>
          <w:tcPr>
            <w:tcW w:w="2880" w:type="dxa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56" w:type="dxa"/>
            <w:vMerge w:val="restart"/>
            <w:vAlign w:val="center"/>
          </w:tcPr>
          <w:p>
            <w:pPr>
              <w:widowControl w:val="0"/>
              <w:suppressAutoHyphens/>
              <w:snapToGrid w:val="0"/>
              <w:ind w:right="175" w:firstLine="319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в том числе:</w:t>
            </w:r>
          </w:p>
        </w:tc>
        <w:tc>
          <w:tcPr>
            <w:tcW w:w="2198" w:type="dxa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лекции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36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36</w:t>
            </w:r>
          </w:p>
        </w:tc>
        <w:tc>
          <w:tcPr>
            <w:tcW w:w="2880" w:type="dxa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56" w:type="dxa"/>
            <w:vMerge w:val="continue"/>
            <w:vAlign w:val="center"/>
          </w:tcPr>
          <w:p>
            <w:pPr>
              <w:widowControl w:val="0"/>
              <w:suppressAutoHyphens/>
              <w:snapToGrid w:val="0"/>
              <w:ind w:right="175" w:firstLine="319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практические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0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0</w:t>
            </w:r>
          </w:p>
        </w:tc>
        <w:tc>
          <w:tcPr>
            <w:tcW w:w="2880" w:type="dxa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Align w:val="center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36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36</w:t>
            </w:r>
          </w:p>
        </w:tc>
        <w:tc>
          <w:tcPr>
            <w:tcW w:w="2880" w:type="dxa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Align w:val="center"/>
          </w:tcPr>
          <w:p>
            <w:pPr>
              <w:widowControl w:val="0"/>
              <w:suppressAutoHyphens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Форма промежуточной аттестации</w:t>
            </w:r>
          </w:p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i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i/>
                <w:kern w:val="1"/>
                <w:lang w:eastAsia="ar-SA"/>
              </w:rPr>
              <w:t>(экзамен, зачет – __час.)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0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snapToGrid w:val="0"/>
              <w:ind w:right="175"/>
              <w:jc w:val="center"/>
              <w:rPr>
                <w:rFonts w:ascii="Arial" w:hAnsi="Arial" w:eastAsia="Lucida Sans Unicode" w:cs="Arial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kern w:val="1"/>
                <w:lang w:eastAsia="ar-SA"/>
              </w:rPr>
              <w:t>0</w:t>
            </w:r>
          </w:p>
        </w:tc>
        <w:tc>
          <w:tcPr>
            <w:tcW w:w="2880" w:type="dxa"/>
          </w:tcPr>
          <w:p>
            <w:pPr>
              <w:widowControl w:val="0"/>
              <w:suppressAutoHyphens/>
              <w:snapToGrid w:val="0"/>
              <w:ind w:right="175"/>
              <w:rPr>
                <w:rFonts w:ascii="Arial" w:hAnsi="Arial" w:eastAsia="Lucida Sans Unicode" w:cs="Arial"/>
                <w:kern w:val="1"/>
                <w:lang w:eastAsia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54" w:type="dxa"/>
            <w:gridSpan w:val="2"/>
            <w:vAlign w:val="center"/>
          </w:tcPr>
          <w:p>
            <w:pPr>
              <w:widowControl w:val="0"/>
              <w:suppressAutoHyphens/>
              <w:jc w:val="right"/>
              <w:rPr>
                <w:rFonts w:ascii="Arial" w:hAnsi="Arial" w:eastAsia="Lucida Sans Unicode" w:cs="Arial"/>
                <w:b/>
                <w:color w:val="000000"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b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134" w:type="dxa"/>
          </w:tcPr>
          <w:p>
            <w:pPr>
              <w:widowControl w:val="0"/>
              <w:suppressAutoHyphens/>
              <w:jc w:val="center"/>
              <w:rPr>
                <w:rFonts w:ascii="Arial" w:hAnsi="Arial" w:eastAsia="Lucida Sans Unicode" w:cs="Arial"/>
                <w:b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b/>
                <w:kern w:val="1"/>
                <w:lang w:eastAsia="ar-SA"/>
              </w:rPr>
              <w:t>72</w:t>
            </w:r>
          </w:p>
        </w:tc>
        <w:tc>
          <w:tcPr>
            <w:tcW w:w="1955" w:type="dxa"/>
          </w:tcPr>
          <w:p>
            <w:pPr>
              <w:widowControl w:val="0"/>
              <w:suppressAutoHyphens/>
              <w:jc w:val="center"/>
              <w:rPr>
                <w:rFonts w:ascii="Arial" w:hAnsi="Arial" w:eastAsia="Lucida Sans Unicode" w:cs="Arial"/>
                <w:b/>
                <w:kern w:val="1"/>
                <w:lang w:eastAsia="ar-SA"/>
              </w:rPr>
            </w:pPr>
            <w:r>
              <w:rPr>
                <w:rFonts w:ascii="Arial" w:hAnsi="Arial" w:eastAsia="Lucida Sans Unicode" w:cs="Arial"/>
                <w:b/>
                <w:kern w:val="1"/>
                <w:lang w:eastAsia="ar-SA"/>
              </w:rPr>
              <w:t>72</w:t>
            </w:r>
          </w:p>
        </w:tc>
        <w:tc>
          <w:tcPr>
            <w:tcW w:w="2880" w:type="dxa"/>
          </w:tcPr>
          <w:p>
            <w:pPr>
              <w:widowControl w:val="0"/>
              <w:suppressAutoHyphens/>
              <w:rPr>
                <w:rFonts w:ascii="Arial" w:hAnsi="Arial" w:eastAsia="Lucida Sans Unicode" w:cs="Arial"/>
                <w:b/>
                <w:kern w:val="1"/>
                <w:lang w:eastAsia="ar-SA"/>
              </w:rPr>
            </w:pPr>
          </w:p>
        </w:tc>
      </w:tr>
    </w:tbl>
    <w:p>
      <w:pPr>
        <w:jc w:val="both"/>
        <w:rPr>
          <w:rFonts w:ascii="Arial" w:hAnsi="Arial" w:cs="Arial"/>
          <w:b/>
          <w:sz w:val="24"/>
          <w:szCs w:val="22"/>
        </w:rPr>
      </w:pPr>
    </w:p>
    <w:p>
      <w:pPr>
        <w:jc w:val="both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12.1. </w:t>
      </w:r>
      <w:r>
        <w:rPr>
          <w:rFonts w:ascii="Arial" w:hAnsi="Arial" w:cs="Arial"/>
          <w:b/>
          <w:bCs/>
          <w:sz w:val="24"/>
          <w:szCs w:val="22"/>
        </w:rPr>
        <w:t>Содержание дисциплины</w:t>
      </w:r>
    </w:p>
    <w:tbl>
      <w:tblPr>
        <w:tblStyle w:val="6"/>
        <w:tblW w:w="10349" w:type="dxa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35"/>
        <w:gridCol w:w="51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Онлайн-курс, ЭУК*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Лекции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Введение в психологию высшего образования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Предмет психологии высшего образования. Соотношение понятий «педагогическая психология», «психология образования», «психология высшего образования», «психология профессионального образования».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Психологические проблемы высшего образования и задачи психологии высшего образования на современном этапе развития системы высшего образования в России.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Система психологического сопровождения образовательного процесса в вузе.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Структура и задачи учебного курса «Психологические проблемы высшего образования».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Moodle: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URL: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"https://edu.vsu.ru/course/view.php?id="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https://edu.vsu.ru/course/view.php?id=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rPr>
                <w:rFonts w:ascii="Arial" w:hAnsi="Arial" w:cs="Arial"/>
              </w:rPr>
              <w:t>7407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Психологическая, психофизиологическая и социально-психологическая характеристика студенческого возраста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Хронологические границы студенческого возраста.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Психологические особенности студентов.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Психофизиологическая динамика студенческого возраста.</w:t>
            </w:r>
          </w:p>
          <w:p>
            <w:pPr>
              <w:pStyle w:val="2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Динамика психического состояния студентов в учебном процессе.</w:t>
            </w:r>
          </w:p>
          <w:p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Социально-психологические особенности студентов.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Moodle: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URL: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"https://edu.vsu.ru/course/view.php?id="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https://edu.vsu.ru/course/view.php?id=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rPr>
                <w:rFonts w:ascii="Arial" w:hAnsi="Arial" w:cs="Arial"/>
              </w:rPr>
              <w:t>7407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Психология личности студентов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Соотношение понятий «субъект», «индивид», «личность», «индивидуальность».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Психологическая структура личности.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Динамика развития и типология личности студента. Понятие личностно-профессионального развития студента.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Особенности и кризисы профессионального становления студента.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Мотивационно-потребностная сфера личности студента.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Темперамент, характер, способности как структурные компоненты личности студента. Темперамент и типология индивидуальных стилей учебной деятельности студентов.</w:t>
            </w:r>
          </w:p>
          <w:p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Эмоционально-волевая сфера личности студента.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Moodle: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URL: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"https://edu.vsu.ru/course/view.php?id="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https://edu.vsu.ru/course/view.php?id=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rPr>
                <w:rFonts w:ascii="Arial" w:hAnsi="Arial" w:cs="Arial"/>
              </w:rPr>
              <w:t>7407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Психология сознания и самосознания студентов. Бессознательная сфера психики и ее связь с сознанием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Сознание как высшая форма психического отражения. Основные признаки сознания. Роль мышления и речи в функционировании человеческого сознания.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Самосознание личности как высший уровень развития сознания человека. Понятия Я-концепции, Я-образа, самоотношения. Самооценка личности, ее виды и функции. Уровень притязаний, его связь с самооценкой личности.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Развитие самосознания и особенности самооценки в студенческом возрасте. Становление профессионального самосознания студентов в период обучения в вузе. Учебно-профессиональная Я-концепция студента: ее особенности.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Соотношение и взаимосвязь сознания и бессознательного. Общая характеристика бессознательного. Особенности неосознаваемых психических процессов.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Основные направления изучения бессознательного в зарубежной и отечественной психологии (психоанализ, когнитивная психология, грузинская школа изучения бессознательного). Возможности применения знаний о бессознательном в психолого-педагогической работе со студентами.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Moodle: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URL: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"https://edu.vsu.ru/course/view.php?id="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https://edu.vsu.ru/course/view.php?id=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rPr>
                <w:rFonts w:ascii="Arial" w:hAnsi="Arial" w:cs="Arial"/>
              </w:rPr>
              <w:t>7407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Психологические основы организации и самоорганизации учебно-профессиональной деятельности студентов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Понятие деятельности. Психологическая структура деятельности.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Учение как деятельность. Структура учебной деятельности студентов. Особенности учебно-профессиональной деятельности студентов.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Психологическая готовность абитуриентов к обучению в вузе. Психологические последствия сдачи ЕГЭ и их учет при обучении студентов младших курсов в вузе.</w:t>
            </w:r>
          </w:p>
          <w:p>
            <w:pPr>
              <w:pStyle w:val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Совместная деятельность (сотрудничество) преподавателя со студентами – ведущее звено управления и самоуправления учебной деятельностью.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Мотивационная основа учебной деятельности студентов. Психологические условия и факторы повышения учебной мотивации студентов.</w:t>
            </w:r>
          </w:p>
          <w:p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Психологические основы самоорганизации учебной деятельности студентов.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Moodle: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URL: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"https://edu.vsu.ru/course/view.php?id="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https://edu.vsu.ru/course/view.php?id=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rPr>
                <w:rFonts w:ascii="Arial" w:hAnsi="Arial" w:cs="Arial"/>
              </w:rPr>
              <w:t>7407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Динамика интеллектуального развития студентов в период обучения в вузе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Динамика развития интеллектуальных характеристик студентов в процессе обучения в вузе.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Влияние пола на интеллектуальное развитие студентов.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Влияние возраста на интеллектуальное развитие студентов.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Общее интеллектуальное развитие и специальные способности к вузовским профессиям.</w:t>
            </w:r>
          </w:p>
          <w:p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Возможности выявления когнитивных способностей студентов.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Moodle: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URL: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"https://edu.vsu.ru/course/view.php?id="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https://edu.vsu.ru/course/view.php?id=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rPr>
                <w:rFonts w:ascii="Arial" w:hAnsi="Arial" w:cs="Arial"/>
              </w:rPr>
              <w:t>7407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Психология студенческой группы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Представления о группе в современной социальной психологии. Основные классификации групп.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Роль студенческой группы в процессе обучения, воспитания и профессионального развития студентов в вузе.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Понятие группового субъекта. Соотношение понятий «групповой субъект», «групповая субъектность», «групповая субъективность». Актуальность субъектного подхода к изучению психологии студенческой группы. Типы групповых субъектов.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Студенческая группа как субъект совместной деятельности. Понятие совместной деятельности, ее психологическая характеристика. Виды совместной деятельности студенчества. Социально-психологические свойства студенческой группы как субъекта совместной деятельности.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Учебная группа студентов как субъект общения. Роль и особенности общения в студенческой среде. Социально-психологические свойства студенческой группы как субъекта общения.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Студенческая группа как субъект взаимоотношений. Виды внутригрупповых взаимоотношений и их представленность в академической группе студентов. Социально-психологические свойства студенческой группы как субъекта взаимоотношений.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Динамические процессы в группе: общая характеристика. Проблема поуровневого и поэтапного развития группы в социальной психологии.</w:t>
            </w:r>
          </w:p>
          <w:p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Динамика развития субъектных характеристик студенческой группы в период обучения в вузе и их учет в психолого-педагогической работе с нею.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Moodle: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URL: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"https://edu.vsu.ru/course/view.php?id="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https://edu.vsu.ru/course/view.php?id=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rPr>
                <w:rFonts w:ascii="Arial" w:hAnsi="Arial" w:cs="Arial"/>
              </w:rPr>
              <w:t>7407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Психология личности и педагогического общения преподавателя высшей школы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Профессиональное самосознание и профессиональная направленность личности педагога высшей школы.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Психологические особенности взаимодействия преподавателя со студентами. Субъект-субъектные отношения в процессе общения. Общая характеристика и структура педагогического общения.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Стили педагогического общения.</w:t>
            </w:r>
          </w:p>
          <w:p>
            <w:pPr>
              <w:pStyle w:val="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Условия эффективности педагогического общения  преподавателя со студентами.</w:t>
            </w:r>
          </w:p>
          <w:p>
            <w:pPr>
              <w:pStyle w:val="2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Коммуникативные барьеры в педагогической коммуникации. Коммуникативная компетентность преподавателя вуза.</w:t>
            </w:r>
          </w:p>
          <w:p>
            <w:pPr>
              <w:pStyle w:val="2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 Конфликты в педагогическом процессе, условия и предупреждения и разрешения. Конфликтная компетентность преподавателя.</w:t>
            </w:r>
          </w:p>
          <w:p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«Профессиональное выгорание» в педагогической профессии и его психологическая профилактика. Саморегуляция психических состояний преподавателя. Понятие, причины и виды профессиональных педагогических деформаций. Коррекция деформаций преподавателя апробацией себя в роли обучающегося.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Moodle: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URL: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"https://edu.vsu.ru/course/view.php?id="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https://edu.vsu.ru/course/view.php?id=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rPr>
                <w:rFonts w:ascii="Arial" w:hAnsi="Arial" w:cs="Arial"/>
              </w:rPr>
              <w:t>7407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Прикладные проблемы психологии высшего образования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Психологические компоненты федеральных государственных образовательных стандартов и проблема их реализации в ходе профессиональной подготовки студентов в вузе.</w:t>
            </w:r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Психологические аспекты качества высшего образования.</w:t>
            </w:r>
          </w:p>
          <w:p>
            <w:pPr>
              <w:pStyle w:val="2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Система качества образования как инновация в деятельности вуза: проблемы психологии ее восприятия.</w:t>
            </w:r>
          </w:p>
          <w:p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Психологическая служба вуза: актуальное состояние, основные направления деятельности, проблемы и перспективы.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Moodle: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URL: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fldChar w:fldCharType="begin"/>
            </w:r>
            <w:r>
              <w:instrText xml:space="preserve"> HYPERLINK "https://edu.vsu.ru/course/view.php?id="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https://edu.vsu.ru/course/view.php?id=</w:t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fldChar w:fldCharType="end"/>
            </w:r>
            <w:r>
              <w:rPr>
                <w:rFonts w:ascii="Arial" w:hAnsi="Arial" w:cs="Arial"/>
              </w:rPr>
              <w:t>7407</w:t>
            </w:r>
          </w:p>
        </w:tc>
      </w:tr>
    </w:tbl>
    <w:p>
      <w:pPr>
        <w:jc w:val="both"/>
        <w:rPr>
          <w:rFonts w:ascii="Arial" w:hAnsi="Arial" w:cs="Arial"/>
          <w:b/>
          <w:sz w:val="24"/>
          <w:szCs w:val="22"/>
        </w:rPr>
      </w:pPr>
    </w:p>
    <w:p>
      <w:pPr>
        <w:jc w:val="both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12.2. Темы (разделы)</w:t>
      </w:r>
      <w:r>
        <w:rPr>
          <w:rFonts w:ascii="Arial" w:hAnsi="Arial" w:cs="Arial"/>
          <w:b/>
          <w:bCs/>
          <w:sz w:val="24"/>
          <w:szCs w:val="22"/>
        </w:rPr>
        <w:t xml:space="preserve"> дисциплины и виды занятий</w:t>
      </w:r>
    </w:p>
    <w:p>
      <w:pPr>
        <w:jc w:val="both"/>
        <w:rPr>
          <w:rFonts w:ascii="Arial" w:hAnsi="Arial" w:cs="Arial"/>
          <w:b/>
          <w:bCs/>
          <w:sz w:val="24"/>
          <w:szCs w:val="22"/>
        </w:rPr>
      </w:pPr>
    </w:p>
    <w:tbl>
      <w:tblPr>
        <w:tblStyle w:val="6"/>
        <w:tblW w:w="481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4454"/>
        <w:gridCol w:w="1081"/>
        <w:gridCol w:w="1442"/>
        <w:gridCol w:w="1440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темы (раздела) дисциплины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2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Лекции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Практичес-кие занятия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Самостояте-льная работа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Введение в психологию высшего образования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2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Психологическая, психофизиологическая и социально-психологическая характеристика студенческого возраста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2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Психология личности студентов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2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Психология сознания и самосознания студентов. Бессознательная сфера психики и ее связь с сознанием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2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Психологические основы организации и самоорганизации учебно-профессиональной деятельности студентов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2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Динамика интеллектуального развития студентов в период обучения в вузе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2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Психология студенческой группы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2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Психология личности и педагогического общения преподавателя высшей школы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20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Прикладные проблемы психологии высшего образования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</w:t>
            </w: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</w:tr>
    </w:tbl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 Методические указания по освоению дисциплины:</w:t>
      </w:r>
    </w:p>
    <w:p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Освоение дисциплины</w:t>
      </w:r>
      <w:r>
        <w:rPr>
          <w:rFonts w:ascii="Arial" w:hAnsi="Arial" w:cs="Arial"/>
          <w:sz w:val="24"/>
          <w:szCs w:val="24"/>
          <w:lang w:val="ru-RU"/>
        </w:rPr>
        <w:t xml:space="preserve"> «Психологические проблемы высшего образования»</w:t>
      </w:r>
      <w:r>
        <w:rPr>
          <w:rFonts w:ascii="Arial" w:hAnsi="Arial" w:cs="Arial"/>
          <w:sz w:val="24"/>
          <w:szCs w:val="24"/>
        </w:rPr>
        <w:t xml:space="preserve"> предполагает не только обязательное посещение </w:t>
      </w:r>
      <w:r>
        <w:rPr>
          <w:rFonts w:ascii="Arial" w:hAnsi="Arial" w:cs="Arial"/>
          <w:sz w:val="24"/>
          <w:szCs w:val="24"/>
          <w:lang w:val="ru-RU"/>
        </w:rPr>
        <w:t>аспирантами</w:t>
      </w:r>
      <w:r>
        <w:rPr>
          <w:rFonts w:ascii="Arial" w:hAnsi="Arial" w:cs="Arial"/>
          <w:sz w:val="24"/>
          <w:szCs w:val="24"/>
        </w:rPr>
        <w:t xml:space="preserve"> аудиторных занятий (лекций) и активную работу на них, но и самостоятельную учебную деятельность, на которую отводится </w:t>
      </w:r>
      <w:r>
        <w:rPr>
          <w:rFonts w:ascii="Arial" w:hAnsi="Arial" w:cs="Arial"/>
          <w:sz w:val="24"/>
          <w:szCs w:val="24"/>
          <w:lang w:val="ru-RU"/>
        </w:rPr>
        <w:t>36</w:t>
      </w:r>
      <w:r>
        <w:rPr>
          <w:rFonts w:ascii="Arial" w:hAnsi="Arial" w:cs="Arial"/>
          <w:sz w:val="24"/>
          <w:szCs w:val="24"/>
        </w:rPr>
        <w:t xml:space="preserve"> час</w:t>
      </w:r>
      <w:r>
        <w:rPr>
          <w:rFonts w:ascii="Arial" w:hAnsi="Arial" w:cs="Arial"/>
          <w:sz w:val="24"/>
          <w:szCs w:val="24"/>
          <w:lang w:val="ru-RU"/>
        </w:rPr>
        <w:t>ов</w:t>
      </w:r>
      <w:r>
        <w:rPr>
          <w:rFonts w:ascii="Arial" w:hAnsi="Arial" w:cs="Arial"/>
          <w:sz w:val="24"/>
          <w:szCs w:val="24"/>
        </w:rPr>
        <w:t xml:space="preserve">, в том числе работу при подготовке </w:t>
      </w:r>
      <w:r>
        <w:rPr>
          <w:rFonts w:ascii="Arial" w:hAnsi="Arial" w:cs="Arial"/>
          <w:sz w:val="24"/>
          <w:szCs w:val="24"/>
          <w:lang w:val="ru-RU"/>
        </w:rPr>
        <w:t xml:space="preserve">к контрольной работе (текущая аттестация ) и </w:t>
      </w:r>
      <w:r>
        <w:rPr>
          <w:rFonts w:ascii="Arial" w:hAnsi="Arial" w:cs="Arial"/>
          <w:sz w:val="24"/>
          <w:szCs w:val="24"/>
        </w:rPr>
        <w:t>реферата</w:t>
      </w:r>
      <w:r>
        <w:rPr>
          <w:rFonts w:ascii="Arial" w:hAnsi="Arial" w:cs="Arial"/>
          <w:sz w:val="24"/>
          <w:szCs w:val="24"/>
          <w:lang w:val="ru-RU"/>
        </w:rPr>
        <w:t xml:space="preserve"> к промежуточной аттестации (зачету)</w:t>
      </w:r>
      <w:r>
        <w:rPr>
          <w:rFonts w:ascii="Arial" w:hAnsi="Arial" w:cs="Arial"/>
          <w:sz w:val="24"/>
          <w:szCs w:val="24"/>
        </w:rPr>
        <w:t>.</w:t>
      </w:r>
    </w:p>
    <w:p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Самостоятельная учебная деятельность аспирантов по дисциплине «Психологические проблемы высшего образования» предполагает изучение рекомендуемой преподавателем литературы, самостоятельное освоение понятийного аппарата и подготовку реферата (примеры см. ниже). Для этого целесообразно использовать как конспекты лекций или литературных источников, рекомендованных преподавателем, так и обращение к психологическим, педагогическим и иным словарям.</w:t>
      </w:r>
    </w:p>
    <w:p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этом важно помнить, что самостоятельная работа позволяет расширить свои знания и кругозор, выработать умения логически строить ответ, формулировать свою профессиональную позицию, уточнить детали, которые по каким-то причинам оказались недостаточно осмысленными в ходе аудиторных занятий. Тем самым самостоятельная учебная деятельность выполняет важнейшие обучающую, развивающую и корректирующую функции, позволяет закрепить усваиваемый материал и избежать трудностей при подготовке к экзамену.</w:t>
      </w:r>
    </w:p>
    <w:p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Рекомендуется конспектировать литературные источники для более глубокого и осмысленного усвоения теоретического материала. Одна из главных задач обучающегося – научиться отбирать из психологического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 Конспектированию подлежат тексты первоисточников, научных статей. При подготовке конспекта обязательно указывается автор книги (статьи), место и год издания, страницы, на которых расположен конспектируемый текст в источнике. Поощряются сопровождающие конспект комментарии аспиранта, представление основных идей в форме схем или таблиц.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  <w:szCs w:val="24"/>
        </w:rPr>
        <w:t>Комментированный конспект как жанр учебно-исследовательской работы в виде самостоятельной деятельности аспиранта имеют свою специфику. Конспект первоисточника и комментарий к нему могут быть либо отдельными частями целостной работы, либо «встроенными». При этом конспект одного из предложенных преподавателем текстов, зачастую ограниченного в объеме, с извлечением принципиально важного фрагмента, выглядит типично. Аспирант «свертывает» текст, цитирует ключевые идеи, ссылается на определенные страницы – учится культуре заимствований, соблюдению требований и принципов профессионально-научной этики. Комментарий – вторая часть работы – может быть выполнен как от лица магистра (заметки на полях и в основном по поводу определения терминов, рассуждения по ходу излагаемого материала), так и от имени преподавателя, изучавшего творчество конспектируемого автора.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Подготовка реферата предполагает самостоятельное изучение аспирантом литературы по избранной теме, изложение изученного содержания на высоком профессиональном уровне, с необходимой степенью глубины и полноты анализа, обобщения материала, формулированием итоговых выводов. Поощряется представление собственной профессиональной позиции аспиранта как будущего исследователя.</w:t>
      </w:r>
    </w:p>
    <w:p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написании реферата аспирант должен полностью раскрыть выбранную тему, соблюсти логику изложения материала, показать умение делать обобщения и выводы. Реферат должен состоять из введения, основной части, заключения и списка использованной литературы. Во введении требуется обосновать актуальность темы, определить основной методологический аппарат проведенного теоретического (психолого-педагогического) исследования. В основной части (может включать в себя несколько глав, в структуре которых выделяются отдельные параграфы) раскрывается сущность выбранной темы; в конце каждой главы основной части делаются краткие выводы. В заключении подводятся итоги выполненного исследования, формулируются общие выводы, определяются перспективы исследования избранной темы. В списке использованной литературы указываются все публикации, которыми </w:t>
      </w:r>
      <w:r>
        <w:rPr>
          <w:rFonts w:ascii="Arial" w:hAnsi="Arial" w:cs="Arial"/>
          <w:sz w:val="24"/>
          <w:szCs w:val="24"/>
          <w:lang w:val="ru-RU"/>
        </w:rPr>
        <w:t>пользовался</w:t>
      </w:r>
      <w:r>
        <w:rPr>
          <w:rFonts w:ascii="Arial" w:hAnsi="Arial" w:cs="Arial"/>
          <w:sz w:val="24"/>
          <w:szCs w:val="24"/>
        </w:rPr>
        <w:t xml:space="preserve"> аспирант при подготовке реферата (на каждую публикацию должна быть ссылка в его тексте).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 Перечень литературы, ресурсов интернет, необходимых для освоения дисциплины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а) основная литература:</w:t>
      </w:r>
    </w:p>
    <w:tbl>
      <w:tblPr>
        <w:tblStyle w:val="6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551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70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551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Гайдар К.М. Социально-психологическая концепция группового субъекта / К.М. Гайдар. – Воронеж : Изд-во Воронеж. гос. ун-та, 2013. – 396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70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51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Исаев Е.И. Психология образования человека : Становление субъектности в образовательных процессах : учеб. пособие / Е.И. Исаев, В.И. Слободчиков. – </w:t>
            </w:r>
            <w:r>
              <w:rPr>
                <w:rStyle w:val="53"/>
                <w:rFonts w:ascii="Arial" w:hAnsi="Arial" w:cs="Arial"/>
                <w:i w:val="0"/>
                <w:sz w:val="20"/>
                <w:szCs w:val="20"/>
              </w:rPr>
              <w:t xml:space="preserve">Москва : </w:t>
            </w:r>
            <w:r>
              <w:fldChar w:fldCharType="begin"/>
            </w:r>
            <w:r>
              <w:instrText xml:space="preserve"> HYPERLINK "https://biblioclub.lib.vsu.ru/index.php?page=publisher&amp;pub_id=16891"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i w:val="0"/>
                <w:color w:val="auto"/>
                <w:u w:val="none"/>
              </w:rPr>
              <w:t>Издательство ПСТГУ</w:t>
            </w:r>
            <w:r>
              <w:rPr>
                <w:rStyle w:val="11"/>
                <w:rFonts w:ascii="Arial" w:hAnsi="Arial" w:cs="Arial"/>
                <w:i w:val="0"/>
                <w:color w:val="auto"/>
                <w:u w:val="none"/>
              </w:rPr>
              <w:fldChar w:fldCharType="end"/>
            </w:r>
            <w:r>
              <w:rPr>
                <w:rStyle w:val="53"/>
                <w:rFonts w:ascii="Arial" w:hAnsi="Arial" w:cs="Arial"/>
                <w:i w:val="0"/>
                <w:sz w:val="20"/>
                <w:szCs w:val="20"/>
              </w:rPr>
              <w:t xml:space="preserve">, 2013. –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Кн. 3. – 432 с. – URL: https://biblioclub.lib.vsu.ru/index.php?page=book&amp;id=277065&amp;sr=1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70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51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Митин А.Н. Основы педагогической психологии высшей школы : учеб. пособие / А.Н. Митин. – М</w:t>
            </w:r>
            <w:r>
              <w:rPr>
                <w:rStyle w:val="53"/>
                <w:rFonts w:ascii="Arial" w:hAnsi="Arial" w:cs="Arial"/>
                <w:i w:val="0"/>
                <w:sz w:val="20"/>
                <w:szCs w:val="20"/>
              </w:rPr>
              <w:t xml:space="preserve">осква : Екатеринбург : </w:t>
            </w:r>
            <w:r>
              <w:fldChar w:fldCharType="begin"/>
            </w:r>
            <w:r>
              <w:instrText xml:space="preserve"> HYPERLINK "https://biblioclub.lib.vsu.ru/index.php?page=publisher&amp;pub_id=16663"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Проспект ; Изд. дом «Уральская государственная юридическая академия»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Style w:val="53"/>
                <w:rFonts w:ascii="Arial" w:hAnsi="Arial" w:cs="Arial"/>
                <w:i w:val="0"/>
                <w:sz w:val="20"/>
                <w:szCs w:val="20"/>
              </w:rPr>
              <w:t xml:space="preserve">, 2015. – 189 с. –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https://biblioclub.lib.vsu.ru/index.php?page=book&amp;id=251784&amp;sr=1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70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51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Орлова Г. В. Развитие учебно-профессиональной Я-концепции студента : учеб. пособие для вузов / Г. В. Орлова. – Воронеж : ИПЦ ВГУ, 2012. – 81 с. –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elib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text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metod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70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51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Шабанова Т.Л. Педагогическая психология / Т.Л. Шабанова. – Москва : Флинта, 2011. – 320 с. –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fldChar w:fldCharType="begin"/>
            </w:r>
            <w:r>
              <w:instrText xml:space="preserve"> HYPERLINK "http://biblioclub.ru/index.php?page=book&amp;id=79468"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http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://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biblioclub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.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ru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/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index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.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php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?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page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=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book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&amp;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id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=79468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70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51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  <w:t>Шарипов Ф.В. Педагогика и психология высшей школы : учеб. пособие / Ф.В. Шарипов. – Москва : Логос, 2015. – 446 с.</w:t>
            </w:r>
          </w:p>
        </w:tc>
      </w:tr>
    </w:tbl>
    <w:p>
      <w:pPr>
        <w:rPr>
          <w:rFonts w:ascii="Arial" w:hAnsi="Arial" w:cs="Arial"/>
          <w:bCs/>
          <w:iCs/>
          <w:sz w:val="18"/>
          <w:szCs w:val="18"/>
        </w:rPr>
      </w:pPr>
    </w:p>
    <w:p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б) дополнительная литература:</w:t>
      </w:r>
    </w:p>
    <w:tbl>
      <w:tblPr>
        <w:tblStyle w:val="6"/>
        <w:tblW w:w="10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30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Айсмонтас Б.Б.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 Педагогическая психология :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схемы и тесты / Б.Б. Айсмонтас. 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– Москва :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ВЛАДОС-ПРЕСС, 2006.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– 207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Бакшаева Н.А. Психология мотивации студентов / Н.А. Бакшаева, А.А. Вербицкий. – Москва : Логос, 2006. – 183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Вьюнова Н.И. Психолого-педагогическая подготовка аспирантов в Воронежском государственном университете / Н.И. Вьюнова, К.М. Гайдар // Вестник Воронежского государственного университета. Сер. «Проблемы высшего образования». – Воронеж : Изд-во Воронеж. ун-та, 2009. – № 1. – С. 42–48.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Габай Т.В. 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Педагогическая психология / Т.В. Габай. – Москва : Академия, 2008. – 239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Гайдар К.М. Изучение динамики социально-психологического развития студенческих групп / К.М. Гайдар. – Воронеж : ВГУ, 1995. – 16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Гайдар К.М. О развитии субъектности студенческой группы как ее динамического свойства / К.М. Гайдар. – Воронеж : ВГУ, 1994. – 16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Гайдар К.М. Учебная группа как субъект совместной деятельности и учет ее субъектных особенностей в работе куратора / К.М. Гайдар // Вестник Воронежского госу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дарственного университета. Сер. «Проблемы высшего образования». – 2012. – № 1. – С. 55–58.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Дьяченко М.И. Психология высшей школы : учеб. пособие для вузов / М.И. Дьяченко [и др.]. – Минск : Харвест, 2006. 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414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Зеер Э.Ф. Психология профессионального образования / Э.Ф. Зеер. – Москва : Академия, 2009. – 377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Зимняя И.А. 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Педагогическая психология : учебник для студ. вузов / И.А. Зимняя. – Москва : Логос, 2005. –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382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Ильин Е.П. Мотивация и мотивы / Е.П. Ильин. – Санкт-Петербург : Питер [и др.], 2000. – 508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Ильин Е.П. Психология эмоций / Е.П. Ильин. – Санкт-Петербург : Питер [и др.], 2001. – 749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Ильясов И.И. Структура процесса учения / И.И. Ильясов. – Москва : Изд-во Моск. ун-та, 1986. – 198 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Кондратьев М.Ю. Социальная психология студенчества / М.Ю. Кондратьев. – Москва : Моск. психол.-соц. ин-т, 2006. – 159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Листенгартен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 Самостоятельная деятельность студентов / В.С. Листенгартен, С.М. Годник. – Воронеж : ВГУ, 1996. – 95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Орлова Г.В. Психология развития личности в системе непрерывного образования : учеб.-метод. пособие для вузов / Г.В. Орлова. – Воронеж : ИПЦ ВГУ, 2013. – 51 с. –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elib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text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metod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Педагогика и психология высшей школы : учеб. пособие / под общ. ред. А.А. Деркача. – Москва : Изд-во РАГС, 2007. – 255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Педагогика и психология высшей школы : учеб. пособие / [под ред. М.В. Булановой-Топорковой]. – Ростов-на-Дону: Феникс, 2006. – 544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Педагогическая психология / под ред. Л. Регуш, А. Орловой. – Санкт-Петербург [и др.] : Питер, 2010. – 414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Педагогическая психология / [под ред. Н.В. Клюевой]. – Москва : Изд-во ВЛАДОС-ПРЕСС, 2003. – 400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Психологическая служба вуза : принципы, опыт работы / под ред. Б.Б. Коссова. – Москва : Б.и., 1993. – 212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Психолого-педагогическая эффективность преподавателя высшей школы как фактор эффективности развития современного профессионального образования : [сб. статей] / [редколл. : Н.И. Вьюнова, Е.В. Кривотулова, Л.А. Кунаковская]. – Воронеж : ИПЦ ВГУ, 2012. – 376 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Развитие профессионализма преподавателя высшей школы : уч.-метод. пособие / под науч. ред. А.А. Деркача. – Москва : Изд-во РАГС, 2007. – 383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Реан А.А. Социальная педагогическая психология / А.А. Реан, Я.Л. Коломинский. – Санкт-Петербург : Прайм-Еврознак, 2008. – 575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Смирнов С.Д. Педагогика и психология высшего образования. От деятельности к личности / С.Д. Смирнов. – Москва : Академия, 2009. – 393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Социальная психология образования / под ред. Н.А. Сухова. –  Москва : Моск. психол.-соц. ин-т, 2005. – 355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Столяренко Л.Д. 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Педагогическая психология / Л.Д. Столяренко. – Ростов-на-Дону : Феникс, 2009. – 541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Сыманюк Э.Э. Психологические барьеры профессионального развития личности: уч.-метод. пособие / Э.Э. Сыманюк. – Москва : Моск. психол.-соц. ин-т, 2005. – 251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Студенческое самоуправление : социально-психологические аспекты / А.С. Чернышев, А.С. Крикунов. – Воронеж : Изд-во Воронеж. ун-та, 1990. – 104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29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00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Якунин В.А. Педагогическая психология : учеб. пособие / В.А. Якунин. – Санкт-Петербург : Изд-во Михайлова В. А., 2000. – 349 с.</w:t>
            </w:r>
          </w:p>
        </w:tc>
      </w:tr>
    </w:tbl>
    <w:p>
      <w:pPr>
        <w:rPr>
          <w:rFonts w:ascii="Arial" w:hAnsi="Arial" w:cs="Arial"/>
          <w:bCs/>
          <w:iCs/>
        </w:rPr>
      </w:pPr>
    </w:p>
    <w:p>
      <w:pPr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</w:rPr>
        <w:t xml:space="preserve">в) </w:t>
      </w:r>
      <w:r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>
        <w:rPr>
          <w:rFonts w:ascii="Arial" w:hAnsi="Arial" w:cs="Arial"/>
          <w:bCs/>
          <w:iCs/>
        </w:rPr>
        <w:t>:</w:t>
      </w:r>
    </w:p>
    <w:tbl>
      <w:tblPr>
        <w:tblStyle w:val="6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25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Ресурс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37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Гайдар К.М.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Развитие групповой субъектности в социально-психологическом эксперименте : учеб.-метод. пособие для вузов / К.М. Гайдар. – Воронеж : ИПЦ ВГУ, 2012. – 80 с.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elib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text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metod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38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Гайдар К.М. Социально-психологическая диагностика группового субъекта : учеб.-метод. пособие для вузов / К.М. Гайдар. – Воронеж : ИПЦ ВГУ, 2012. – 72 с. –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elib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text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metod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39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Орлова Г.В. Психология развития личности в системе непрерывного образования : учеб. пособие для вузов / Г.В. Орлова. – Воронеж : ИПЦ ВГУ, 2013. – 51 с. –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URL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www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lib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vsu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ru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>elib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>text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>metod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>vsu</w:t>
            </w:r>
            <w:r>
              <w:rPr>
                <w:rFonts w:ascii="Arial" w:hAnsi="Arial" w:cs="Arial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40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Орлова Г.В. Развитие учебно-профессиональной Я-концепции студента : учеб. пособие для вузов / Г.В. Орлова. – Воронеж : ИПЦ ВГУ, 2012. – 81 с.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elib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text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metod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41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  <w:t>Психология и педагогика высшей школы : учеб.-метод пособие / сост. И.Ф. Бережная [и др.]. – Воронеж : ЛОП ВГУ, 2006. – 23 с. – URL:</w:t>
            </w:r>
            <w:r>
              <w:fldChar w:fldCharType="begin"/>
            </w:r>
            <w:r>
              <w:instrText xml:space="preserve"> HYPERLINK "http://www.lib.vsu.ru/elib/texts/method/vsu/sep06050.pdf"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u w:val="none"/>
              </w:rPr>
              <w:t>http://www.lib.vsu.ru/elib/texts/method/vsu/sep06050.pdf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42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"http://www.lib.vsu.ru/cgi-bin/zgate?ACTION=follow&amp;SESSION_ID=28267&amp;TERM=%D0%9F%D0%B5%D1%82%D1%80%D0%BE%D0%B2%D1%81%D0%BA%D0%B8%D0%B9,%20%D0%90.%D0%92.%5B1,1004,4,101%5D&amp;LANG=rus"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Петровский А.В. Психология [Электронный ресурс] : учебник для студентов вузов / А.В. Петровский, М.Г. Ярошевский. – Электрон. текстовые и граф. дан. – Москва : Говорящая книга, 2005. – 1 электрон. опт. диск (CD-ROM). – (Учебники для высшей школы) (Учебники и учебные пособия для высшей школы) (Комфортное чтение). – Систем. требования: CD-плеер с поддержкой MP3 или Pentium-233 c Windows 9.x-XP, CD-ROM, звуковая карта.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43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Психология личности. Тексты [Электронный ресурс] : хрестоматия / под ред. Ю.Б. Гиппенрейтер, А.А. Пузырея. – Электрон. текстовые и граф. дан. – Москва : Говорящая книга, 2004. – 1 электрон. опт. диск (CD-ROM). – (Учебники для высшей школы) (Комфортное чтение) (Учебники и учебные пособия). – Систем. требования: CD-плеер с поддержкой MP3 или Pentium-233 с Windows 9x-XP; CD-ROM; зв. карта.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44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Психология [Электронный ресурс] : Реферативный журнал: РЖ / ВИНИТИ. – Москва : ВИНИТИ, 2002- . – В ЗНБ ВГУ с 2002 г. – ЭБ. – Ежемесячно.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45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Социальные и гуманитарные науки. Философия и социология : Библиогр. база данных. 1981–2021 гг. / ИНИОН РАН. – Москва, 2022. – (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CD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ROM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46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ЭБС Университетская библиотека онлайн. –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fldChar w:fldCharType="begin"/>
            </w:r>
            <w:r>
              <w:instrText xml:space="preserve"> HYPERLINK "http://biblioclub.ru"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http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://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biblioclub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.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ru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47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Электронный каталог Научной библиотеки Воронежского государственного университета. – URL:</w:t>
            </w:r>
            <w:r>
              <w:rPr>
                <w:rFonts w:ascii="Arial" w:hAnsi="Arial" w:cs="Arial"/>
                <w:lang w:val="en-US"/>
              </w:rPr>
              <w:t>http</w:t>
            </w:r>
            <w:r>
              <w:rPr>
                <w:rFonts w:ascii="Arial" w:hAnsi="Arial" w:cs="Arial"/>
              </w:rPr>
              <w:t>://</w:t>
            </w:r>
            <w:r>
              <w:fldChar w:fldCharType="begin"/>
            </w:r>
            <w:r>
              <w:instrText xml:space="preserve"> HYPERLINK "http://www.lib.vsu.ru/)"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color w:val="auto"/>
                <w:u w:val="none"/>
              </w:rPr>
              <w:t>www.lib.</w:t>
            </w:r>
            <w:r>
              <w:rPr>
                <w:rStyle w:val="37"/>
                <w:rFonts w:ascii="Arial" w:hAnsi="Arial" w:cs="Arial"/>
              </w:rPr>
              <w:t>vsu.ru</w:t>
            </w:r>
            <w:r>
              <w:rPr>
                <w:rStyle w:val="37"/>
                <w:rFonts w:ascii="Arial" w:hAnsi="Arial" w:cs="Arial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896" w:type="dxa"/>
            <w:vAlign w:val="center"/>
          </w:tcPr>
          <w:p>
            <w:pPr>
              <w:rPr>
                <w:rFonts w:ascii="Arial" w:hAnsi="Arial" w:eastAsia="Calibri" w:cs="Arial"/>
                <w:szCs w:val="18"/>
              </w:rPr>
            </w:pPr>
            <w:r>
              <w:rPr>
                <w:rFonts w:ascii="Arial" w:hAnsi="Arial" w:eastAsia="Calibri" w:cs="Arial"/>
                <w:szCs w:val="18"/>
              </w:rPr>
              <w:t>48</w:t>
            </w:r>
          </w:p>
        </w:tc>
        <w:tc>
          <w:tcPr>
            <w:tcW w:w="925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Электронный курс «Психологические проблемы высшего образования». – </w:t>
            </w:r>
            <w:r>
              <w:fldChar w:fldCharType="begin"/>
            </w:r>
            <w:r>
              <w:instrText xml:space="preserve"> HYPERLINK "URL:https://edu.vsu.ru/course/view.php?id="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i w:val="0"/>
                <w:iCs/>
                <w:color w:val="auto"/>
                <w:sz w:val="20"/>
                <w:szCs w:val="20"/>
                <w:u w:val="none"/>
              </w:rPr>
              <w:t>URL:https://edu.vsu.ru/course/view.php?id</w:t>
            </w:r>
            <w:r>
              <w:rPr>
                <w:rStyle w:val="11"/>
                <w:rFonts w:ascii="Arial" w:hAnsi="Arial" w:cs="Arial"/>
                <w:color w:val="auto"/>
                <w:sz w:val="20"/>
                <w:szCs w:val="20"/>
              </w:rPr>
              <w:t>=</w:t>
            </w:r>
            <w:r>
              <w:rPr>
                <w:rStyle w:val="11"/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7407 (</w:t>
            </w:r>
            <w:r>
              <w:rPr>
                <w:rFonts w:ascii="Arial" w:hAnsi="Arial" w:cs="Arial"/>
                <w:i w:val="0"/>
                <w:iCs/>
                <w:sz w:val="20"/>
                <w:szCs w:val="20"/>
              </w:rPr>
              <w:t>портал «Электронный университет ВГУ». – Moodle:</w:t>
            </w:r>
            <w:r>
              <w:fldChar w:fldCharType="begin"/>
            </w:r>
            <w:r>
              <w:instrText xml:space="preserve"> HYPERLINK "URL:http://www.edu.vsu.ru/"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URL:http://www.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  <w:lang w:val="en-US"/>
              </w:rPr>
              <w:t>edu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t>.vsu.ru/</w:t>
            </w:r>
            <w:r>
              <w:rPr>
                <w:rStyle w:val="11"/>
                <w:rFonts w:ascii="Arial" w:hAnsi="Arial" w:cs="Arial"/>
                <w:i w:val="0"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)</w:t>
            </w:r>
          </w:p>
        </w:tc>
      </w:tr>
    </w:tbl>
    <w:p>
      <w:pPr>
        <w:keepNext/>
        <w:jc w:val="both"/>
        <w:rPr>
          <w:rFonts w:ascii="Arial" w:hAnsi="Arial" w:cs="Arial"/>
          <w:i/>
          <w:szCs w:val="18"/>
        </w:rPr>
      </w:pPr>
      <w:r>
        <w:rPr>
          <w:rFonts w:ascii="Arial" w:hAnsi="Arial" w:cs="Arial"/>
          <w:i/>
          <w:szCs w:val="18"/>
        </w:rPr>
        <w:t>* Вначале указываются ЭБС, с которыми имеются договора у ВГУ, затем открытые электронно-образовательные ресурсы, онлайн-курсы, ЭУМК</w:t>
      </w:r>
    </w:p>
    <w:p>
      <w:pPr>
        <w:keepNext/>
        <w:jc w:val="both"/>
        <w:rPr>
          <w:rFonts w:ascii="Arial" w:hAnsi="Arial" w:cs="Arial"/>
          <w:b/>
          <w:sz w:val="24"/>
          <w:szCs w:val="24"/>
        </w:rPr>
      </w:pPr>
    </w:p>
    <w:p>
      <w:pPr>
        <w:keepNext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 Перечень учебно-методического обеспечения для самостоятельной работы</w:t>
      </w:r>
    </w:p>
    <w:tbl>
      <w:tblPr>
        <w:tblStyle w:val="6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8978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Источник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028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Гайдар К.М.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Развитие групповой субъектности в социально-психологическом эксперименте : учеб.-метод. пособие для вузов / К.М. Гайдар. – Воронеж : ИПЦ ВГУ, 2012. – 80 с.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elib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text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metod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028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Гайдар К.М. Социально-психологическая диагностика группового субъекта : учеб.-метод. пособие для вузов / К.М. Гайдар. – Воронеж : ИПЦ ВГУ, 2012. – 72 с.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elib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text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metod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028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Митин А.Н. Основы педагогической психологии высшей школы : учеб. пособие / А.Н. Митин. – М</w:t>
            </w:r>
            <w:r>
              <w:rPr>
                <w:rStyle w:val="53"/>
                <w:rFonts w:ascii="Arial" w:hAnsi="Arial" w:cs="Arial"/>
                <w:i w:val="0"/>
                <w:sz w:val="20"/>
                <w:szCs w:val="20"/>
              </w:rPr>
              <w:t xml:space="preserve">осква : Екатеринбург : </w:t>
            </w:r>
            <w:r>
              <w:fldChar w:fldCharType="begin"/>
            </w:r>
            <w:r>
              <w:instrText xml:space="preserve"> HYPERLINK "https://biblioclub.lib.vsu.ru/index.php?page=publisher&amp;pub_id=16663"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i w:val="0"/>
                <w:color w:val="auto"/>
                <w:u w:val="none"/>
              </w:rPr>
              <w:t>Проспект ; Изд. дом «Уральская государственная юридическая академия»</w:t>
            </w:r>
            <w:r>
              <w:rPr>
                <w:rStyle w:val="11"/>
                <w:rFonts w:ascii="Arial" w:hAnsi="Arial" w:cs="Arial"/>
                <w:i w:val="0"/>
                <w:color w:val="auto"/>
                <w:u w:val="none"/>
              </w:rPr>
              <w:fldChar w:fldCharType="end"/>
            </w:r>
            <w:r>
              <w:rPr>
                <w:rStyle w:val="53"/>
                <w:rFonts w:ascii="Arial" w:hAnsi="Arial" w:cs="Arial"/>
                <w:i w:val="0"/>
                <w:sz w:val="20"/>
                <w:szCs w:val="20"/>
              </w:rPr>
              <w:t xml:space="preserve">, 2015. – 189 с. – 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https://biblioclub.lib.vsu.ru/index.php?page=book&amp;id=251784&amp;sr=1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028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Орлова Г.В. Психология развития личности в системе непрерывного образования : учеб. пособие для вузов / Г.В. Орлова. – Воронеж : ИПЦ ВГУ, 2013. – 51 с. –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elib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text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metod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028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Орлова Г.В. Развитие учебно-профессиональной Я-концепции студента : учеб. пособие для вузов / Г.В. Орлова. – Воронеж : ИПЦ ВГУ, 2012. – 81 с. –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elib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text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metod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vsu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028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  <w:t>Психология и педагогика высшей школы : учеб.-метод пособие / сост. И.Ф. Бережная [и др.]. – Воронеж : ЛОП ВГУ, 2006. – 23 с. – URL:</w:t>
            </w:r>
            <w:r>
              <w:fldChar w:fldCharType="begin"/>
            </w:r>
            <w:r>
              <w:instrText xml:space="preserve"> HYPERLINK "http://www.lib.vsu.ru/elib/texts/method/vsu/sep06050.pdf" </w:instrText>
            </w:r>
            <w:r>
              <w:fldChar w:fldCharType="separate"/>
            </w:r>
            <w:r>
              <w:rPr>
                <w:rStyle w:val="11"/>
                <w:rFonts w:ascii="Arial" w:hAnsi="Arial" w:cs="Arial"/>
                <w:i w:val="0"/>
                <w:color w:val="auto"/>
                <w:u w:val="none"/>
              </w:rPr>
              <w:t>http://www.lib.vsu.ru/elib/texts/method/vsu/sep06050.pdf</w:t>
            </w:r>
            <w:r>
              <w:rPr>
                <w:rStyle w:val="11"/>
                <w:rFonts w:ascii="Arial" w:hAnsi="Arial" w:cs="Arial"/>
                <w:i w:val="0"/>
                <w:color w:val="auto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028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Социальная психология образования / под ред. Н.А. Сухова. – Москва : Моск. психол.-соц.  ин-т, 2005. – 355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028" w:type="dxa"/>
            <w:vAlign w:val="center"/>
          </w:tcPr>
          <w:p>
            <w:pPr>
              <w:pStyle w:val="44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8" w:type="dxa"/>
            <w:shd w:val="clear" w:color="auto" w:fill="auto"/>
            <w:vAlign w:val="center"/>
          </w:tcPr>
          <w:p>
            <w:pPr>
              <w:pStyle w:val="44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color w:val="000000"/>
                <w:sz w:val="20"/>
                <w:szCs w:val="20"/>
                <w:shd w:val="clear" w:color="auto" w:fill="FFFFFF"/>
              </w:rPr>
              <w:t>Шарипов Ф.В. Педагогика и психология высшей школы : учеб. пособие / Ф.В. Шарипов. – Москва : Логос, 2015. – 446 с.</w:t>
            </w:r>
          </w:p>
        </w:tc>
      </w:tr>
    </w:tbl>
    <w:p>
      <w:pPr>
        <w:pBdr>
          <w:bottom w:val="single" w:color="auto" w:sz="12" w:space="0"/>
        </w:pBdr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bottom w:val="single" w:color="auto" w:sz="12" w:space="0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 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 и др.).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Применяются электронное обучение и дистанционные образовательные технологии в части освоения материала лекционных, семинарских и практических занятий, самостоятельной работы по отдельным разделам дисциплины, прохождения текущей и промежуточной аттестации. Обучающиеся используют электронные ресурсы портала «Электронный университет ВГУ» – Moodle:</w:t>
      </w:r>
      <w:r>
        <w:fldChar w:fldCharType="begin"/>
      </w:r>
      <w:r>
        <w:instrText xml:space="preserve"> HYPERLINK "URL:http://www.edu.vsu.ru/" </w:instrText>
      </w:r>
      <w:r>
        <w:fldChar w:fldCharType="separate"/>
      </w:r>
      <w:r>
        <w:rPr>
          <w:rStyle w:val="11"/>
          <w:rFonts w:ascii="Arial" w:hAnsi="Arial" w:cs="Arial"/>
          <w:color w:val="auto"/>
          <w:sz w:val="24"/>
          <w:u w:val="none"/>
        </w:rPr>
        <w:t>URL:http://www.</w:t>
      </w:r>
      <w:r>
        <w:rPr>
          <w:rStyle w:val="11"/>
          <w:rFonts w:ascii="Arial" w:hAnsi="Arial" w:cs="Arial"/>
          <w:color w:val="auto"/>
          <w:sz w:val="24"/>
          <w:u w:val="none"/>
          <w:lang w:val="en-US"/>
        </w:rPr>
        <w:t>edu</w:t>
      </w:r>
      <w:r>
        <w:rPr>
          <w:rStyle w:val="11"/>
          <w:rFonts w:ascii="Arial" w:hAnsi="Arial" w:cs="Arial"/>
          <w:color w:val="auto"/>
          <w:sz w:val="24"/>
          <w:u w:val="none"/>
        </w:rPr>
        <w:t>.vsu.ru/</w:t>
      </w:r>
      <w:r>
        <w:rPr>
          <w:rStyle w:val="11"/>
          <w:rFonts w:ascii="Arial" w:hAnsi="Arial" w:cs="Arial"/>
          <w:color w:val="auto"/>
          <w:sz w:val="24"/>
          <w:u w:val="none"/>
        </w:rPr>
        <w:fldChar w:fldCharType="end"/>
      </w:r>
      <w:r>
        <w:rPr>
          <w:rFonts w:ascii="Arial" w:hAnsi="Arial" w:cs="Arial"/>
          <w:sz w:val="24"/>
        </w:rPr>
        <w:t>, а именно электронный курс «Психологические проблемы высшего образования» (</w:t>
      </w:r>
      <w:r>
        <w:fldChar w:fldCharType="begin"/>
      </w:r>
      <w:r>
        <w:instrText xml:space="preserve"> HYPERLINK "URL:https://edu.vsu.ru/course/view.php?id" </w:instrText>
      </w:r>
      <w:r>
        <w:fldChar w:fldCharType="separate"/>
      </w:r>
      <w:r>
        <w:rPr>
          <w:rStyle w:val="11"/>
          <w:rFonts w:ascii="Arial" w:hAnsi="Arial" w:cs="Arial"/>
          <w:color w:val="auto"/>
          <w:sz w:val="24"/>
          <w:u w:val="none"/>
        </w:rPr>
        <w:t>URL:https://edu.vsu.ru/course/view.php?id</w:t>
      </w:r>
      <w:r>
        <w:rPr>
          <w:rStyle w:val="11"/>
          <w:rFonts w:ascii="Arial" w:hAnsi="Arial" w:cs="Arial"/>
          <w:color w:val="auto"/>
          <w:sz w:val="24"/>
          <w:u w:val="none"/>
        </w:rPr>
        <w:fldChar w:fldCharType="end"/>
      </w:r>
      <w:r>
        <w:rPr>
          <w:rFonts w:ascii="Arial" w:hAnsi="Arial" w:cs="Arial"/>
          <w:sz w:val="24"/>
        </w:rPr>
        <w:t>=7407).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Неисключительная лицензия на ПО </w:t>
      </w:r>
      <w:r>
        <w:rPr>
          <w:rFonts w:ascii="Arial" w:hAnsi="Arial" w:cs="Arial"/>
          <w:sz w:val="24"/>
          <w:lang w:val="en-US"/>
        </w:rPr>
        <w:t>Microsoft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Office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ProPlus</w:t>
      </w:r>
      <w:r>
        <w:rPr>
          <w:rFonts w:ascii="Arial" w:hAnsi="Arial" w:cs="Arial"/>
          <w:sz w:val="24"/>
        </w:rPr>
        <w:t xml:space="preserve"> 2019 </w:t>
      </w:r>
      <w:r>
        <w:rPr>
          <w:rFonts w:ascii="Arial" w:hAnsi="Arial" w:cs="Arial"/>
          <w:sz w:val="24"/>
          <w:lang w:val="en-US"/>
        </w:rPr>
        <w:t>RUS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OLP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NL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Acdmc</w:t>
      </w:r>
      <w:r>
        <w:rPr>
          <w:rFonts w:ascii="Arial" w:hAnsi="Arial" w:cs="Arial"/>
          <w:sz w:val="24"/>
        </w:rPr>
        <w:t>. Договор №3010-16/24-19 от 01.04.2019 с ООО «БалансСофт Проекты» (Ульяновск); бессрочный.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>WinPro</w:t>
      </w:r>
      <w:r>
        <w:rPr>
          <w:rFonts w:ascii="Arial" w:hAnsi="Arial" w:cs="Arial"/>
          <w:sz w:val="24"/>
        </w:rPr>
        <w:t xml:space="preserve"> 8 </w:t>
      </w:r>
      <w:r>
        <w:rPr>
          <w:rFonts w:ascii="Arial" w:hAnsi="Arial" w:cs="Arial"/>
          <w:sz w:val="24"/>
          <w:lang w:val="en-US"/>
        </w:rPr>
        <w:t>RUS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Upgrd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OLP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NL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Acdm</w:t>
      </w:r>
      <w:r>
        <w:rPr>
          <w:rFonts w:ascii="Arial" w:hAnsi="Arial" w:cs="Arial"/>
          <w:sz w:val="24"/>
        </w:rPr>
        <w:t>. Договор №3010-07/37-14 от 18.03.2014 с ООО «Перемена» (Воронеж); бессрочная лицензия.</w:t>
      </w:r>
    </w:p>
    <w:p>
      <w:pPr>
        <w:ind w:firstLine="72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Программы для ЭВМ МойОфис Частное Облако. Лицензия Корпоративная на пользователя для образовательных организаций. Договор №3010-15/972-18 от 08.11.2018 с АО «СофтЛайн Трейд» (Москва); лицензия бессрочная.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Справочная правовая система «Консультант Плюс» для образования, версия сетевая. Договор о сотрудничестве №14-2000/</w:t>
      </w:r>
      <w:r>
        <w:rPr>
          <w:rFonts w:ascii="Arial" w:hAnsi="Arial" w:cs="Arial"/>
          <w:sz w:val="24"/>
          <w:lang w:val="en-US"/>
        </w:rPr>
        <w:t>RD</w:t>
      </w:r>
      <w:r>
        <w:rPr>
          <w:rFonts w:ascii="Arial" w:hAnsi="Arial" w:cs="Arial"/>
          <w:sz w:val="24"/>
        </w:rPr>
        <w:t xml:space="preserve"> от 10.04.2000 с АО ИК «Информсвязь-Черноземье» (Воронеж); бессрочный.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 Материально-техническое обеспечение дисциплины</w:t>
      </w:r>
    </w:p>
    <w:p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410): специализированная мебель, интерактивная доска с проектором Рromethean activboard 387 pro, ноутбук </w:t>
      </w:r>
      <w:r>
        <w:rPr>
          <w:rFonts w:ascii="Arial" w:hAnsi="Arial" w:cs="Arial"/>
          <w:sz w:val="24"/>
          <w:lang w:val="en-US"/>
        </w:rPr>
        <w:t>Lenovo</w:t>
      </w:r>
      <w:r>
        <w:rPr>
          <w:rFonts w:ascii="Arial" w:hAnsi="Arial" w:cs="Arial"/>
          <w:sz w:val="24"/>
        </w:rPr>
        <w:t xml:space="preserve"> В570.</w:t>
      </w:r>
    </w:p>
    <w:p>
      <w:pPr>
        <w:ind w:firstLine="7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Компьютерный класс (кабинет информационных технологий № 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 24, ауд. 303): специализированная мебель, 15 персональных компьютеров CORE I5-8400 / B365M PRO4 / DDR4 8GB / SSD 480GB / DVI/HDMI/VGA/450Вт / Win10pro / GW2480, интерактивная панель Lumien, 75", МФУ лазерное </w:t>
      </w:r>
      <w:r>
        <w:rPr>
          <w:rFonts w:ascii="Arial" w:hAnsi="Arial" w:cs="Arial"/>
          <w:sz w:val="24"/>
          <w:lang w:val="en-US"/>
        </w:rPr>
        <w:t>HP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LaserJet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Pro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>M</w:t>
      </w:r>
      <w:r>
        <w:rPr>
          <w:rFonts w:ascii="Arial" w:hAnsi="Arial" w:cs="Arial"/>
          <w:sz w:val="24"/>
        </w:rPr>
        <w:t>28</w:t>
      </w:r>
      <w:r>
        <w:rPr>
          <w:rFonts w:ascii="Arial" w:hAnsi="Arial" w:cs="Arial"/>
          <w:sz w:val="24"/>
          <w:lang w:val="en-US"/>
        </w:rPr>
        <w:t>w</w:t>
      </w: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  <w:lang w:val="en-US"/>
        </w:rPr>
        <w:t>W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  <w:lang w:val="en-US"/>
        </w:rPr>
        <w:t>G</w:t>
      </w:r>
      <w:r>
        <w:rPr>
          <w:rFonts w:ascii="Arial" w:hAnsi="Arial" w:cs="Arial"/>
          <w:sz w:val="24"/>
        </w:rPr>
        <w:t>55</w:t>
      </w:r>
      <w:r>
        <w:rPr>
          <w:rFonts w:ascii="Arial" w:hAnsi="Arial" w:cs="Arial"/>
          <w:sz w:val="24"/>
          <w:lang w:val="en-US"/>
        </w:rPr>
        <w:t>A</w:t>
      </w:r>
      <w:r>
        <w:rPr>
          <w:rFonts w:ascii="Arial" w:hAnsi="Arial" w:cs="Arial"/>
          <w:sz w:val="24"/>
        </w:rPr>
        <w:t>).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 Оценочные средства для проведения текущего контроля и промежуточной аттестаций</w:t>
      </w:r>
    </w:p>
    <w:p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  <w:sz w:val="24"/>
          <w:szCs w:val="22"/>
        </w:rPr>
      </w:pPr>
    </w:p>
    <w:p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18.1. Текущий контроль</w:t>
      </w:r>
    </w:p>
    <w:p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Контроль успеваемости по дисциплине осуществляется с помощью следующих оценочных средств: контрольной работы.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Контрольная работа № 1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Вариант 1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1. </w:t>
      </w:r>
      <w:r>
        <w:rPr>
          <w:rFonts w:ascii="Arial" w:hAnsi="Arial" w:cs="Arial"/>
          <w:sz w:val="24"/>
        </w:rPr>
        <w:t>Динамика развития и типология личности студента. Понятие личностно-профессионального развития студента. Особенности и кризисы профессионального становления студента.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2. </w:t>
      </w:r>
      <w:r>
        <w:rPr>
          <w:rFonts w:ascii="Arial" w:hAnsi="Arial" w:cs="Arial"/>
          <w:sz w:val="24"/>
        </w:rPr>
        <w:t>Стили педагогического общения. Условия эффективности педагогического общения преподавателя со студентами.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Вариант 2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1. </w:t>
      </w:r>
      <w:r>
        <w:rPr>
          <w:rFonts w:ascii="Arial" w:hAnsi="Arial" w:cs="Arial"/>
          <w:sz w:val="24"/>
        </w:rPr>
        <w:t>Мотивационно-потребностная сфера личности студента. Эмоционально-волевая сфера личности студента.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2. </w:t>
      </w:r>
      <w:r>
        <w:rPr>
          <w:rFonts w:ascii="Arial" w:hAnsi="Arial" w:cs="Arial"/>
          <w:sz w:val="24"/>
        </w:rPr>
        <w:t>Конфликты в педагогическом процессе, условия и предупреждения и разрешения. Конфликтная компетентность преподавателя.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Вариант 3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1. </w:t>
      </w:r>
      <w:r>
        <w:rPr>
          <w:rFonts w:ascii="Arial" w:hAnsi="Arial" w:cs="Arial"/>
          <w:sz w:val="24"/>
        </w:rPr>
        <w:t>Развитие самосознания и особенности самооценки в студенческом возрасте. Становление профессионального самосознания студентов в период обучения в вузе. Учебно-профессиональная Я-концепция студента: ее особенности.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2. </w:t>
      </w:r>
      <w:r>
        <w:rPr>
          <w:rFonts w:ascii="Arial" w:hAnsi="Arial" w:cs="Arial"/>
          <w:sz w:val="24"/>
        </w:rPr>
        <w:t>Коммуникативные барьеры в педагогической коммуникации. Коммуникативная компетентность преподавателя вуза.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Вариант 4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1. </w:t>
      </w:r>
      <w:r>
        <w:rPr>
          <w:rFonts w:ascii="Arial" w:hAnsi="Arial" w:cs="Arial"/>
          <w:sz w:val="24"/>
        </w:rPr>
        <w:t>Психологическая готовность абитуриентов к обучению в вузе. Психологические последствия сдачи ЕГЭ и их учет при обучении студентов младших курсов в вузе.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2. </w:t>
      </w:r>
      <w:r>
        <w:rPr>
          <w:rFonts w:ascii="Arial" w:hAnsi="Arial" w:cs="Arial"/>
          <w:sz w:val="24"/>
        </w:rPr>
        <w:t>Психологические особенности взаимодействия преподавателя со студентами. Субъект-субъектные отношения в процессе общения. Общая характеристика и структура педагогического общения.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Вариант 5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1. </w:t>
      </w:r>
      <w:r>
        <w:rPr>
          <w:rFonts w:ascii="Arial" w:hAnsi="Arial" w:cs="Arial"/>
          <w:sz w:val="24"/>
        </w:rPr>
        <w:t>Мотивационная основа учебной деятельности студентов. Психологические условия и факторы повышения учебной мотивации студентов.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2. </w:t>
      </w:r>
      <w:r>
        <w:rPr>
          <w:rFonts w:ascii="Arial" w:hAnsi="Arial" w:cs="Arial"/>
          <w:sz w:val="24"/>
        </w:rPr>
        <w:t>Психологические основы профессионального и личностного развития преподавателя высшей школы.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Вариант 6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1. </w:t>
      </w:r>
      <w:r>
        <w:rPr>
          <w:rFonts w:ascii="Arial" w:hAnsi="Arial" w:cs="Arial"/>
          <w:sz w:val="24"/>
        </w:rPr>
        <w:t>Психологические основы самоорганизации учебной деятельности студентов.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2. </w:t>
      </w:r>
      <w:r>
        <w:rPr>
          <w:rFonts w:ascii="Arial" w:hAnsi="Arial" w:cs="Arial"/>
          <w:sz w:val="24"/>
        </w:rPr>
        <w:t>«Профессиональное выгорание» в педагогической профессии и его психологическая профилактика. Саморегуляция психических состояний преподавателя.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Вариант 7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1. </w:t>
      </w:r>
      <w:r>
        <w:rPr>
          <w:rFonts w:ascii="Arial" w:hAnsi="Arial" w:cs="Arial"/>
          <w:sz w:val="24"/>
        </w:rPr>
        <w:t>Динамика развития интеллектуальных характеристик студентов в процессе обучения в вузе.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2. </w:t>
      </w:r>
      <w:r>
        <w:rPr>
          <w:rFonts w:ascii="Arial" w:hAnsi="Arial" w:cs="Arial"/>
          <w:sz w:val="24"/>
        </w:rPr>
        <w:t>Психологические аспекты качества высшего образования. Система качества образования как инновация в деятельности вуза: проблемы психологии ее восприятия.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Вариант 8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1. </w:t>
      </w:r>
      <w:r>
        <w:rPr>
          <w:rFonts w:ascii="Arial" w:hAnsi="Arial" w:cs="Arial"/>
          <w:sz w:val="24"/>
        </w:rPr>
        <w:t>Студенческая группа как субъект совместной деятельности, общения, взаимоотношений. Ее ведущие социально-психологические свойства.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2"/>
        </w:rPr>
        <w:t xml:space="preserve">2. </w:t>
      </w:r>
      <w:r>
        <w:rPr>
          <w:rFonts w:ascii="Arial" w:hAnsi="Arial" w:cs="Arial"/>
          <w:sz w:val="24"/>
        </w:rPr>
        <w:t>Психологическая служба вуза: актуальное состояние, основные направления деятельности, проблемы и перспективы.</w:t>
      </w:r>
    </w:p>
    <w:p>
      <w:pPr>
        <w:tabs>
          <w:tab w:val="right" w:leader="underscore" w:pos="9639"/>
        </w:tabs>
        <w:ind w:firstLine="720"/>
        <w:rPr>
          <w:rFonts w:ascii="Arial" w:hAnsi="Arial" w:cs="Arial"/>
          <w:sz w:val="24"/>
          <w:szCs w:val="22"/>
        </w:rPr>
      </w:pPr>
    </w:p>
    <w:p>
      <w:pPr>
        <w:tabs>
          <w:tab w:val="right" w:leader="underscore" w:pos="9639"/>
        </w:tabs>
        <w:ind w:firstLine="72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Описание технологии проведения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Текущая аттестация проводится в форме контрольной работы. Критерии оценивания приведены ниже. Контрольная работа выполняется аспирантами во внеаудиторное время занятий в виде письменной работы с последующей проверкой преподавателем.</w:t>
      </w:r>
    </w:p>
    <w:p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HiddenHorzOCR" w:cs="Arial"/>
          <w:sz w:val="24"/>
          <w:szCs w:val="24"/>
        </w:rPr>
        <w:t xml:space="preserve">В условиях применения электронного обучения и дистанционных образовательных технологий </w:t>
      </w:r>
      <w:r>
        <w:rPr>
          <w:rFonts w:ascii="Arial" w:hAnsi="Arial" w:cs="Arial"/>
          <w:sz w:val="24"/>
          <w:szCs w:val="24"/>
        </w:rPr>
        <w:t>задания текущей аттестации (контрольн</w:t>
      </w:r>
      <w:r>
        <w:rPr>
          <w:rFonts w:ascii="Arial" w:hAnsi="Arial" w:cs="Arial"/>
          <w:sz w:val="24"/>
          <w:szCs w:val="24"/>
          <w:lang w:val="ru-RU"/>
        </w:rPr>
        <w:t>ой</w:t>
      </w:r>
      <w:r>
        <w:rPr>
          <w:rFonts w:ascii="Arial" w:hAnsi="Arial" w:cs="Arial"/>
          <w:sz w:val="24"/>
          <w:szCs w:val="24"/>
        </w:rPr>
        <w:t xml:space="preserve"> рабо</w:t>
      </w:r>
      <w:r>
        <w:rPr>
          <w:rFonts w:ascii="Arial" w:hAnsi="Arial" w:cs="Arial"/>
          <w:sz w:val="24"/>
          <w:szCs w:val="24"/>
          <w:lang w:val="ru-RU"/>
        </w:rPr>
        <w:t>ты</w:t>
      </w:r>
      <w:r>
        <w:rPr>
          <w:rFonts w:ascii="Arial" w:hAnsi="Arial" w:cs="Arial"/>
          <w:sz w:val="24"/>
          <w:szCs w:val="24"/>
        </w:rPr>
        <w:t>) обучающиеся вывешивают для проверки в личных кабинетах в электронном курсе «</w:t>
      </w:r>
      <w:r>
        <w:rPr>
          <w:rFonts w:ascii="Arial" w:hAnsi="Arial" w:cs="Arial"/>
          <w:sz w:val="24"/>
          <w:szCs w:val="24"/>
          <w:lang w:val="ru-RU"/>
        </w:rPr>
        <w:t>Психологическое проблемы высшего образования</w:t>
      </w:r>
      <w:r>
        <w:rPr>
          <w:rFonts w:ascii="Arial" w:hAnsi="Arial" w:cs="Arial"/>
          <w:sz w:val="24"/>
          <w:szCs w:val="24"/>
        </w:rPr>
        <w:t xml:space="preserve">». – </w:t>
      </w:r>
      <w:r>
        <w:fldChar w:fldCharType="begin"/>
      </w:r>
      <w:r>
        <w:instrText xml:space="preserve"> HYPERLINK "URL:https://edu.vsu.ru/course/view.php?id=" </w:instrText>
      </w:r>
      <w:r>
        <w:fldChar w:fldCharType="separate"/>
      </w:r>
      <w:r>
        <w:rPr>
          <w:rStyle w:val="11"/>
          <w:rFonts w:ascii="Arial" w:hAnsi="Arial" w:cs="Arial"/>
          <w:color w:val="auto"/>
          <w:sz w:val="24"/>
          <w:szCs w:val="24"/>
          <w:u w:val="none"/>
        </w:rPr>
        <w:t>URL:https://edu.vsu.ru/course/view.php?id=</w:t>
      </w:r>
      <w:r>
        <w:rPr>
          <w:rStyle w:val="11"/>
          <w:rFonts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ascii="Arial" w:hAnsi="Arial" w:cs="Arial"/>
          <w:sz w:val="24"/>
          <w:szCs w:val="24"/>
          <w:lang w:val="ru-RU"/>
        </w:rPr>
        <w:t>7407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Cs/>
          <w:sz w:val="24"/>
          <w:szCs w:val="24"/>
        </w:rPr>
        <w:t>портал «Электронный университет ВГУ». – Moodle:</w:t>
      </w:r>
      <w:r>
        <w:fldChar w:fldCharType="begin"/>
      </w:r>
      <w:r>
        <w:instrText xml:space="preserve"> HYPERLINK "URL:http://www.edu.vsu.ru/" </w:instrText>
      </w:r>
      <w:r>
        <w:fldChar w:fldCharType="separate"/>
      </w:r>
      <w:r>
        <w:rPr>
          <w:rStyle w:val="11"/>
          <w:rFonts w:ascii="Arial" w:hAnsi="Arial" w:cs="Arial"/>
          <w:color w:val="auto"/>
          <w:sz w:val="24"/>
          <w:szCs w:val="24"/>
          <w:u w:val="none"/>
        </w:rPr>
        <w:t>URL:http://www.</w:t>
      </w:r>
      <w:r>
        <w:rPr>
          <w:rStyle w:val="11"/>
          <w:rFonts w:ascii="Arial" w:hAnsi="Arial" w:cs="Arial"/>
          <w:color w:val="auto"/>
          <w:sz w:val="24"/>
          <w:szCs w:val="24"/>
          <w:u w:val="none"/>
          <w:lang w:val="en-US"/>
        </w:rPr>
        <w:t>edu</w:t>
      </w:r>
      <w:r>
        <w:rPr>
          <w:rStyle w:val="11"/>
          <w:rFonts w:ascii="Arial" w:hAnsi="Arial" w:cs="Arial"/>
          <w:color w:val="auto"/>
          <w:sz w:val="24"/>
          <w:szCs w:val="24"/>
          <w:u w:val="none"/>
        </w:rPr>
        <w:t>.vsu.ru/</w:t>
      </w:r>
      <w:r>
        <w:rPr>
          <w:rStyle w:val="11"/>
          <w:rFonts w:ascii="Arial" w:hAnsi="Arial" w:cs="Arial"/>
          <w:color w:val="auto"/>
          <w:sz w:val="24"/>
          <w:szCs w:val="24"/>
          <w:u w:val="none"/>
        </w:rPr>
        <w:fldChar w:fldCharType="end"/>
      </w:r>
      <w:r>
        <w:rPr>
          <w:rFonts w:ascii="Arial" w:hAnsi="Arial" w:cs="Arial"/>
          <w:sz w:val="24"/>
          <w:szCs w:val="24"/>
        </w:rPr>
        <w:t>).</w:t>
      </w:r>
    </w:p>
    <w:p>
      <w:pPr>
        <w:tabs>
          <w:tab w:val="right" w:leader="underscore" w:pos="9639"/>
        </w:tabs>
        <w:ind w:firstLine="720"/>
        <w:rPr>
          <w:rFonts w:ascii="Arial" w:hAnsi="Arial" w:cs="Arial"/>
          <w:sz w:val="24"/>
          <w:szCs w:val="22"/>
        </w:rPr>
      </w:pPr>
    </w:p>
    <w:p>
      <w:pPr>
        <w:tabs>
          <w:tab w:val="right" w:leader="underscore" w:pos="9639"/>
        </w:tabs>
        <w:ind w:firstLine="72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Требования к выполнению заданий (или шкалы и критерии оценивания)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оценка «отлично» выставляется, если не менее чем четыре пятых контрольной работы выполнены правильно, даны полные и глубокие ответы, раскрывающие уверенное знание аспирантом материала, характеризующие высокую сформированность у него аналитико-синтетических операций и их успешное применение при изложении изучаемого материала, продемонстрировано умение представлять собственную профессиональную позицию;</w:t>
      </w:r>
    </w:p>
    <w:p>
      <w:pPr>
        <w:tabs>
          <w:tab w:val="left" w:pos="2295"/>
        </w:tabs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оценка «хорошо» выставляется, если не менее чем две трети контрольной работы выполнены правильно, даны полные и глубокие ответы, раскрывающие достаточное знание аспирантом материала, характеризующие хорошую сформированность у него аналитико-синтетических операций и в целом их адекватное применение при изложении изучаемого материала, продемонстрирована недостаточная ясность собственной профессиональной позиции;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оценка «удовлетворительно» выставляется, если правильно выполнено не менее половины контрольной работы, при этом допускается недостаточная полнота и глубина ответов, в которых аспирантом продемонстрированы необходимый минимум знаний материала, слабая сформированность у него аналитико-синтетических операций, затруднения в их применении при изложении изучаемого материала, продемонстрирована несформированность собственной профессиональной позиции;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 оценка «неудовлетворительно» выставляется, если с минимально необходимым уровнем правильности выполнено менее половины контрольной работы, ответы демонстрируют незнание или поверхностное знание аспирантом материала, несформированность у него аналитико-синтетических операций и собственной профессиональной позиции.</w:t>
      </w:r>
    </w:p>
    <w:p>
      <w:pPr>
        <w:ind w:firstLine="720"/>
        <w:jc w:val="both"/>
        <w:rPr>
          <w:rFonts w:ascii="Arial" w:hAnsi="Arial" w:cs="Arial"/>
          <w:sz w:val="24"/>
        </w:rPr>
      </w:pPr>
    </w:p>
    <w:p>
      <w:pPr>
        <w:pStyle w:val="27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18.2. Промежуточная аттестация</w:t>
      </w:r>
    </w:p>
    <w:p>
      <w:pPr>
        <w:ind w:firstLine="720"/>
        <w:jc w:val="both"/>
        <w:rPr>
          <w:rFonts w:ascii="Arial" w:hAnsi="Arial" w:cs="Arial"/>
          <w:color w:val="000000"/>
          <w:sz w:val="24"/>
          <w:szCs w:val="22"/>
        </w:rPr>
      </w:pPr>
      <w:r>
        <w:rPr>
          <w:rFonts w:ascii="Arial" w:hAnsi="Arial" w:cs="Arial"/>
          <w:color w:val="000000"/>
          <w:sz w:val="24"/>
          <w:szCs w:val="22"/>
        </w:rPr>
        <w:t>Промежуточная аттестация по дисциплине (зачет) осуществляется с помощью следующих оценочных средств: реферата.</w:t>
      </w:r>
    </w:p>
    <w:p>
      <w:pPr>
        <w:tabs>
          <w:tab w:val="left" w:pos="2295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Комплект тем рефератов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Психологические проблемы адаптации студентов к вузу.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Психологические трудности студентов в ходе обучения в вузе.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Психологические факторы успешной учебы студентов вуза.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Психологические основы самостоятельной учебной деятельности студентов.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Роль мотивации в профессиональном становлении студентов.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Мотивация учебно-профессиональной деятельности студентов.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7. Психологическое развитие личности студента.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 Познавательное развитие студента в период обучения в вузе.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9. Мотивационно-потребностная сфера личности студента.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 Эмоционально-волевая сфера личности студента.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11. Особенности самосознания личности в студенческом возрасте.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 Стили саморегуляции студентов в процессе учебной деятельности.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13. Психологические аспекты воспитания и обучения студентов в вузе.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14. Особенности взаимоотношений преподавателей и студентов в системе высшего образования.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 Психологические особенности педагогического общения в процессе взаимодействия преподавателя со студентами.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16. Психологические аспекты педагогической деятельности преподавателя высшей школы.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17. Соотношение педагогической деятельности и педагогического общения.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18. Специфика психологии личности преподавателя высшей школы.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19. Психологические проблемы профессионального и личностного роста преподавателя вуза.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20. Роль студенческой группы в становлении студента как личности и как профессионала.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21. Динамические процессы в студенческой группе.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22. Особенности межличностных отношений в студенческих группах и возможности их психологической коррекции.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23. Проблемы создания и функционирования психологической службы в российских вузах.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24. Основные направления деятельности практических психологов в вузе.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25. Система психологического сопровождения образовательного процесса в вузе.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26. Характеристика основных психологических проблем высшего образования.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27. Психологические компоненты федеральных государственных образовательных стандартов и проблема их реализации в ходе профессиональной подготовки студентов в вузе.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28. Компетентностный подход в профессиональной подготовке специалиста в вузе: психологические основы.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29. Модель личности специалиста и возможности ее реализации в современном вузе.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30. Использование профессиограммы и психограммы специалиста как психологическое условие организации профессиональной подготовки студента.</w:t>
      </w:r>
    </w:p>
    <w:p>
      <w:pPr>
        <w:tabs>
          <w:tab w:val="right" w:leader="underscore" w:pos="9639"/>
        </w:tabs>
        <w:ind w:firstLine="709"/>
        <w:jc w:val="both"/>
        <w:rPr>
          <w:rFonts w:ascii="Arial" w:hAnsi="Arial" w:cs="Arial"/>
          <w:color w:val="000000"/>
          <w:sz w:val="24"/>
          <w:szCs w:val="22"/>
        </w:rPr>
      </w:pPr>
    </w:p>
    <w:p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Описание технологии проведения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Промежуточная аттестация проводится в соответствии с </w:t>
      </w:r>
      <w:r>
        <w:fldChar w:fldCharType="begin"/>
      </w:r>
      <w:r>
        <w:instrText xml:space="preserve"> HYPERLINK "http://www.tqm.vsu.ru/index.php?id=112&amp;doc=docu_7164" \t "blank" \o " П ВГУ 2.1.07 - 2018  Положение о проведении промежуточной аттестации обучающихся по образовательным программам высшего образования" </w:instrText>
      </w:r>
      <w:r>
        <w:fldChar w:fldCharType="separate"/>
      </w:r>
      <w:r>
        <w:rPr>
          <w:rStyle w:val="11"/>
          <w:rFonts w:ascii="Arial" w:hAnsi="Arial"/>
          <w:color w:val="auto"/>
          <w:sz w:val="24"/>
          <w:szCs w:val="24"/>
          <w:u w:val="none"/>
        </w:rPr>
        <w:t>П ВГУ 2.1.07 – 2018 Положением о проведении промежуточной аттестации обучающихся по образовательным программам высшего образования</w:t>
      </w:r>
      <w:r>
        <w:rPr>
          <w:rStyle w:val="11"/>
          <w:rFonts w:ascii="Arial" w:hAnsi="Arial"/>
          <w:color w:val="auto"/>
          <w:sz w:val="24"/>
          <w:szCs w:val="24"/>
          <w:u w:val="none"/>
        </w:rPr>
        <w:fldChar w:fldCharType="end"/>
      </w:r>
      <w:r>
        <w:rPr>
          <w:rFonts w:ascii="Arial" w:hAnsi="Arial" w:cs="Arial"/>
          <w:sz w:val="24"/>
        </w:rPr>
        <w:t>. В контрольно-измерительный материал включается реферат, подготовленный аспирантом по одной из предварительно предлагаемых тем (аспирант может предложить и собственную тему по одной из психологических проблемам высшего образования).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eastAsia="HiddenHorzOCR" w:cs="Arial"/>
          <w:sz w:val="24"/>
          <w:szCs w:val="22"/>
        </w:rPr>
        <w:t xml:space="preserve">В условиях применения электронного обучения и </w:t>
      </w:r>
      <w:r>
        <w:rPr>
          <w:rFonts w:ascii="Arial" w:hAnsi="Arial" w:cs="Arial"/>
          <w:sz w:val="24"/>
        </w:rPr>
        <w:t>дистанционных образовательных технологий зачет проводится с использованием портала «Электронный университет ВГУ» – Moodle:</w:t>
      </w:r>
      <w:r>
        <w:fldChar w:fldCharType="begin"/>
      </w:r>
      <w:r>
        <w:instrText xml:space="preserve"> HYPERLINK "URL:http://www.edu.vsu.ru/" </w:instrText>
      </w:r>
      <w:r>
        <w:fldChar w:fldCharType="separate"/>
      </w:r>
      <w:r>
        <w:rPr>
          <w:rStyle w:val="11"/>
          <w:rFonts w:ascii="Arial" w:hAnsi="Arial" w:cs="Arial"/>
          <w:color w:val="auto"/>
          <w:sz w:val="24"/>
          <w:u w:val="none"/>
        </w:rPr>
        <w:t>URL:http://www.</w:t>
      </w:r>
      <w:r>
        <w:rPr>
          <w:rStyle w:val="11"/>
          <w:rFonts w:ascii="Arial" w:hAnsi="Arial" w:cs="Arial"/>
          <w:color w:val="auto"/>
          <w:sz w:val="24"/>
          <w:u w:val="none"/>
          <w:lang w:val="en-US"/>
        </w:rPr>
        <w:t>edu</w:t>
      </w:r>
      <w:r>
        <w:rPr>
          <w:rStyle w:val="11"/>
          <w:rFonts w:ascii="Arial" w:hAnsi="Arial" w:cs="Arial"/>
          <w:color w:val="auto"/>
          <w:sz w:val="24"/>
          <w:u w:val="none"/>
        </w:rPr>
        <w:t>.vsu.ru/</w:t>
      </w:r>
      <w:r>
        <w:rPr>
          <w:rStyle w:val="11"/>
          <w:rFonts w:ascii="Arial" w:hAnsi="Arial" w:cs="Arial"/>
          <w:color w:val="auto"/>
          <w:sz w:val="24"/>
          <w:u w:val="none"/>
        </w:rPr>
        <w:fldChar w:fldCharType="end"/>
      </w:r>
      <w:r>
        <w:rPr>
          <w:rFonts w:ascii="Arial" w:hAnsi="Arial" w:cs="Arial"/>
          <w:sz w:val="24"/>
        </w:rPr>
        <w:t>, электронный курс «Психологические проблемы высшего образования» (</w:t>
      </w:r>
      <w:r>
        <w:fldChar w:fldCharType="begin"/>
      </w:r>
      <w:r>
        <w:instrText xml:space="preserve"> HYPERLINK "URL:https://edu.vsu.ru/course/view.php?id=????" </w:instrText>
      </w:r>
      <w:r>
        <w:fldChar w:fldCharType="separate"/>
      </w:r>
      <w:r>
        <w:rPr>
          <w:rStyle w:val="11"/>
          <w:rFonts w:ascii="Arial" w:hAnsi="Arial" w:cs="Arial"/>
          <w:color w:val="auto"/>
          <w:sz w:val="24"/>
          <w:u w:val="none"/>
        </w:rPr>
        <w:t>URL:https://edu.vsu.ru/course/view.php?id=</w:t>
      </w:r>
      <w:r>
        <w:rPr>
          <w:rStyle w:val="11"/>
          <w:rFonts w:ascii="Arial" w:hAnsi="Arial" w:cs="Arial"/>
          <w:color w:val="auto"/>
          <w:sz w:val="24"/>
          <w:u w:val="none"/>
        </w:rPr>
        <w:fldChar w:fldCharType="end"/>
      </w:r>
      <w:r>
        <w:rPr>
          <w:rFonts w:ascii="Arial" w:hAnsi="Arial" w:cs="Arial"/>
          <w:sz w:val="24"/>
        </w:rPr>
        <w:t>7407)</w:t>
      </w:r>
      <w:r>
        <w:rPr>
          <w:rFonts w:ascii="Arial" w:hAnsi="Arial" w:eastAsia="HiddenHorzOCR" w:cs="Arial"/>
          <w:sz w:val="24"/>
          <w:szCs w:val="22"/>
        </w:rPr>
        <w:t xml:space="preserve">. </w:t>
      </w:r>
      <w:r>
        <w:rPr>
          <w:rFonts w:ascii="Arial" w:hAnsi="Arial" w:cs="Arial"/>
          <w:sz w:val="24"/>
        </w:rPr>
        <w:t xml:space="preserve">При этом перечень тем для подготовки рефератов не меняется. </w:t>
      </w:r>
      <w:r>
        <w:rPr>
          <w:rFonts w:ascii="Arial" w:hAnsi="Arial" w:cs="Arial"/>
          <w:sz w:val="24"/>
          <w:szCs w:val="24"/>
        </w:rPr>
        <w:t>Аспиранты вывешивают подготовленные рефераты для проверки в личных кабинетах.</w:t>
      </w:r>
    </w:p>
    <w:p>
      <w:pPr>
        <w:tabs>
          <w:tab w:val="right" w:leader="underscore" w:pos="9639"/>
        </w:tabs>
        <w:spacing w:before="40"/>
        <w:ind w:firstLine="720"/>
        <w:jc w:val="both"/>
        <w:rPr>
          <w:rFonts w:ascii="Arial" w:hAnsi="Arial" w:cs="Arial"/>
          <w:sz w:val="24"/>
          <w:szCs w:val="22"/>
        </w:rPr>
      </w:pPr>
    </w:p>
    <w:p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Требования к выполнению заданий, шкалы и критерии оценивания</w:t>
      </w:r>
    </w:p>
    <w:p>
      <w:pPr>
        <w:pStyle w:val="22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оценивания результатов обучения на </w:t>
      </w:r>
      <w:r>
        <w:rPr>
          <w:rFonts w:ascii="Arial" w:hAnsi="Arial" w:cs="Arial"/>
          <w:sz w:val="24"/>
          <w:szCs w:val="24"/>
          <w:lang w:val="ru-RU"/>
        </w:rPr>
        <w:t>зачете</w:t>
      </w:r>
      <w:r>
        <w:rPr>
          <w:rFonts w:ascii="Arial" w:hAnsi="Arial" w:cs="Arial"/>
          <w:sz w:val="24"/>
          <w:szCs w:val="24"/>
        </w:rPr>
        <w:t xml:space="preserve"> используются следующие </w:t>
      </w:r>
      <w:r>
        <w:rPr>
          <w:rFonts w:ascii="Arial" w:hAnsi="Arial" w:cs="Arial"/>
          <w:b/>
          <w:i/>
          <w:sz w:val="24"/>
          <w:szCs w:val="24"/>
        </w:rPr>
        <w:t>показатели: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знание учебного материала и категориального аппарата (верное и глубокое изложение понятий, фактов, закономерностей);</w:t>
      </w:r>
    </w:p>
    <w:p>
      <w:pPr>
        <w:ind w:firstLine="72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>2) знания современных психологических проблем и тенденций развития высшего образования, основных психологических характеристик субъектов образовательного процесса, его психологических закономерностей</w:t>
      </w:r>
      <w:r>
        <w:rPr>
          <w:rFonts w:ascii="Arial" w:hAnsi="Arial" w:cs="Arial"/>
          <w:color w:val="000000"/>
          <w:sz w:val="24"/>
        </w:rPr>
        <w:t>;</w:t>
      </w:r>
    </w:p>
    <w:p>
      <w:pPr>
        <w:ind w:firstLine="720"/>
        <w:jc w:val="both"/>
        <w:outlineLvl w:val="1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>3)</w:t>
      </w:r>
      <w:r>
        <w:rPr>
          <w:rFonts w:ascii="Arial" w:hAnsi="Arial" w:cs="Arial"/>
          <w:sz w:val="24"/>
          <w:lang w:eastAsia="en-US"/>
        </w:rPr>
        <w:t xml:space="preserve"> умения </w:t>
      </w:r>
      <w:r>
        <w:rPr>
          <w:rFonts w:ascii="Arial" w:hAnsi="Arial" w:cs="Arial"/>
          <w:color w:val="000000"/>
          <w:sz w:val="24"/>
        </w:rPr>
        <w:t>использовать психологические знания и методы для анализа и решения задач образовательного процесса вуза, выявлять, анализировать и прогнозировать специфику и динамику развития субъектов образовательного процесса, их индивидуально-психологических, возрастных и социально-психологических особенностей;</w:t>
      </w:r>
    </w:p>
    <w:p>
      <w:pP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4) умения иллюстрировать ответ примерами, данными научных исследований, излагать материал в процессе ответа логически, осуществлять последовательный анализ проблемы, делать полные и обоснованные выводы;</w:t>
      </w:r>
    </w:p>
    <w:p>
      <w:pPr>
        <w:ind w:firstLine="72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 xml:space="preserve">5) владение навыками выбора и планирования психологически обоснованных способов решения профессионально-педагогических задач, </w:t>
      </w:r>
      <w:r>
        <w:rPr>
          <w:rFonts w:ascii="Arial" w:hAnsi="Arial" w:cs="Arial"/>
          <w:color w:val="000000"/>
          <w:sz w:val="24"/>
        </w:rPr>
        <w:t>выявления и психологической интерпретации педагогических фактов и явлений.</w:t>
      </w:r>
    </w:p>
    <w:p>
      <w:pPr>
        <w:pStyle w:val="2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Для оценивания результатов обучения на </w:t>
      </w:r>
      <w:r>
        <w:rPr>
          <w:rFonts w:ascii="Arial" w:hAnsi="Arial" w:cs="Arial"/>
          <w:sz w:val="24"/>
          <w:lang w:val="ru-RU"/>
        </w:rPr>
        <w:t>зачете</w:t>
      </w:r>
      <w:r>
        <w:rPr>
          <w:rFonts w:ascii="Arial" w:hAnsi="Arial" w:cs="Arial"/>
          <w:sz w:val="24"/>
        </w:rPr>
        <w:t xml:space="preserve"> используется </w:t>
      </w:r>
      <w:r>
        <w:rPr>
          <w:rFonts w:ascii="Arial" w:hAnsi="Arial" w:cs="Arial"/>
          <w:b/>
          <w:i/>
          <w:sz w:val="24"/>
        </w:rPr>
        <w:t>шала:</w:t>
      </w:r>
      <w:r>
        <w:rPr>
          <w:rFonts w:ascii="Arial" w:hAnsi="Arial" w:cs="Arial"/>
          <w:sz w:val="24"/>
        </w:rPr>
        <w:t xml:space="preserve"> «</w:t>
      </w:r>
      <w:r>
        <w:rPr>
          <w:rFonts w:ascii="Arial" w:hAnsi="Arial" w:cs="Arial"/>
          <w:sz w:val="24"/>
          <w:lang w:val="ru-RU"/>
        </w:rPr>
        <w:t>зачтено</w:t>
      </w:r>
      <w:r>
        <w:rPr>
          <w:rFonts w:ascii="Arial" w:hAnsi="Arial" w:cs="Arial"/>
          <w:sz w:val="24"/>
        </w:rPr>
        <w:t>», «</w:t>
      </w:r>
      <w:r>
        <w:rPr>
          <w:rFonts w:ascii="Arial" w:hAnsi="Arial" w:cs="Arial"/>
          <w:sz w:val="24"/>
          <w:lang w:val="ru-RU"/>
        </w:rPr>
        <w:t>не зачтено</w:t>
      </w:r>
      <w:r>
        <w:rPr>
          <w:rFonts w:ascii="Arial" w:hAnsi="Arial" w:cs="Arial"/>
          <w:sz w:val="24"/>
        </w:rPr>
        <w:t>».</w:t>
      </w:r>
    </w:p>
    <w:p>
      <w:pPr>
        <w:pStyle w:val="29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Соотношение показателей, критериев и шкалы оценивания результатов обучения:</w:t>
      </w:r>
    </w:p>
    <w:tbl>
      <w:tblPr>
        <w:tblStyle w:val="6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0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0" w:type="dxa"/>
          </w:tcPr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980" w:type="dxa"/>
          </w:tcPr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Уровень сформированнос-ти компетенций</w:t>
            </w:r>
          </w:p>
        </w:tc>
        <w:tc>
          <w:tcPr>
            <w:tcW w:w="1800" w:type="dxa"/>
          </w:tcPr>
          <w:p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Шкала оценок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20" w:type="dxa"/>
          </w:tcPr>
          <w:p>
            <w:pPr>
              <w:pStyle w:val="2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Полное соответствие ответа обучающегося всем перечисленным показателям. Продемонстрирован</w:t>
            </w:r>
            <w:r>
              <w:rPr>
                <w:rFonts w:ascii="Arial" w:hAnsi="Arial" w:cs="Arial"/>
                <w:sz w:val="20"/>
                <w:lang w:val="ru-RU"/>
              </w:rPr>
              <w:t xml:space="preserve"> высокий уровень</w:t>
            </w:r>
            <w:r>
              <w:rPr>
                <w:rFonts w:ascii="Arial" w:hAnsi="Arial" w:cs="Arial"/>
                <w:sz w:val="20"/>
              </w:rPr>
              <w:t xml:space="preserve"> знани</w:t>
            </w:r>
            <w:r>
              <w:rPr>
                <w:rFonts w:ascii="Arial" w:hAnsi="Arial" w:cs="Arial"/>
                <w:sz w:val="20"/>
                <w:lang w:val="ru-RU"/>
              </w:rPr>
              <w:t>й</w:t>
            </w:r>
            <w:r>
              <w:rPr>
                <w:rFonts w:ascii="Arial" w:hAnsi="Arial" w:cs="Arial"/>
                <w:sz w:val="20"/>
              </w:rPr>
              <w:t xml:space="preserve"> учебного материала и категориального аппарата (верное и глубокое изложение понятий, фактов, закономерностей), современных психологических проблем и тенденций развития высшего образования, основных психологических характеристик субъектов образовательного процесса, его психологических закономерностей; умени</w:t>
            </w:r>
            <w:r>
              <w:rPr>
                <w:rFonts w:ascii="Arial" w:hAnsi="Arial" w:cs="Arial"/>
                <w:sz w:val="20"/>
                <w:lang w:val="ru-RU"/>
              </w:rPr>
              <w:t>й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использовать психологические знания и методы для анализа и решения задач образовательного процесса вуза, выявлять, анализировать и прогнозировать специфику и динамику развития субъектов образовательного процесса, их индивидуально-психологических, возрастных и социально-психологических особенностей, </w:t>
            </w:r>
            <w:r>
              <w:rPr>
                <w:rFonts w:ascii="Arial" w:hAnsi="Arial" w:cs="Arial"/>
                <w:sz w:val="20"/>
              </w:rPr>
              <w:t>иллюстрировать ответ примерами, данными научных исследований, излагать материал в процессе ответа логически, осуществлять последовательный анализ проблемы, делать полные и обоснованные выводы; владени</w:t>
            </w:r>
            <w:r>
              <w:rPr>
                <w:rFonts w:ascii="Arial" w:hAnsi="Arial" w:cs="Arial"/>
                <w:sz w:val="20"/>
                <w:lang w:val="ru-RU"/>
              </w:rPr>
              <w:t>я</w:t>
            </w:r>
            <w:r>
              <w:rPr>
                <w:rFonts w:ascii="Arial" w:hAnsi="Arial" w:cs="Arial"/>
                <w:sz w:val="20"/>
              </w:rPr>
              <w:t xml:space="preserve"> навыками выбора и планирования психологически обоснованных способов решения профессионально-педагогических задач, </w:t>
            </w:r>
            <w:r>
              <w:rPr>
                <w:rFonts w:ascii="Arial" w:hAnsi="Arial" w:cs="Arial"/>
                <w:color w:val="000000"/>
                <w:sz w:val="20"/>
              </w:rPr>
              <w:t>выявления и психологической интерпретации педагогических фактов и явлений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80" w:type="dxa"/>
          </w:tcPr>
          <w:p>
            <w:pPr>
              <w:pStyle w:val="2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Повышенный уровень</w:t>
            </w:r>
          </w:p>
        </w:tc>
        <w:tc>
          <w:tcPr>
            <w:tcW w:w="1800" w:type="dxa"/>
          </w:tcPr>
          <w:p>
            <w:pPr>
              <w:pStyle w:val="2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Зачтено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0" w:type="dxa"/>
          </w:tcPr>
          <w:p>
            <w:pPr>
              <w:pStyle w:val="2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Несоответствие ответа обучающегося одному</w:t>
            </w:r>
            <w:r>
              <w:rPr>
                <w:rFonts w:ascii="Arial" w:hAnsi="Arial" w:cs="Arial"/>
                <w:sz w:val="20"/>
                <w:lang w:val="ru-RU"/>
              </w:rPr>
              <w:t xml:space="preserve"> или любым двум</w:t>
            </w:r>
            <w:r>
              <w:rPr>
                <w:rFonts w:ascii="Arial" w:hAnsi="Arial" w:cs="Arial"/>
                <w:sz w:val="20"/>
              </w:rPr>
              <w:t xml:space="preserve"> из перечисленных показателей.</w:t>
            </w:r>
          </w:p>
          <w:p>
            <w:pPr>
              <w:pStyle w:val="2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ответе на контрольно-измерительн</w:t>
            </w:r>
            <w:r>
              <w:rPr>
                <w:rFonts w:ascii="Arial" w:hAnsi="Arial" w:cs="Arial"/>
                <w:sz w:val="20"/>
                <w:lang w:val="ru-RU"/>
              </w:rPr>
              <w:t>ый</w:t>
            </w:r>
            <w:r>
              <w:rPr>
                <w:rFonts w:ascii="Arial" w:hAnsi="Arial" w:cs="Arial"/>
                <w:sz w:val="20"/>
              </w:rPr>
              <w:t xml:space="preserve"> материал содержатся отдельные пробелы в знании учебного материала и категориального аппарата (верное и глубокое изложение понятий, фактов, закономерностей), современных психологических проблем и тенденций развития высшего образования, основных психологических характеристик субъектов образовательного процесса, его психологических закономерностей; недостаточно продемонстрированы умения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использовать психологические знания и методы для анализа и решения задач образовательного процесса вуза, выявлять, анализировать и прогнозировать специфику и динамику развития субъектов образовательного процесса, их индивидуально-психологических, возрастных и социально-психологических особенностей, </w:t>
            </w:r>
            <w:r>
              <w:rPr>
                <w:rFonts w:ascii="Arial" w:hAnsi="Arial" w:cs="Arial"/>
                <w:sz w:val="20"/>
              </w:rPr>
              <w:t xml:space="preserve">иллюстрировать ответ примерами, данными научных исследований, излагать материал в процессе ответа логически, осуществлять последовательный анализ проблемы, делать полные и обоснованные выводы; владение навыками выбора и планирования психологически обоснованных способов решения профессионально-педагогических задач, </w:t>
            </w:r>
            <w:r>
              <w:rPr>
                <w:rFonts w:ascii="Arial" w:hAnsi="Arial" w:cs="Arial"/>
                <w:color w:val="000000"/>
                <w:sz w:val="20"/>
              </w:rPr>
              <w:t>выявления и психологической интерпретации педагогических фактов и явлений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80" w:type="dxa"/>
          </w:tcPr>
          <w:p>
            <w:pPr>
              <w:pStyle w:val="2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Базовый </w:t>
            </w:r>
          </w:p>
          <w:p>
            <w:pPr>
              <w:pStyle w:val="2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800" w:type="dxa"/>
          </w:tcPr>
          <w:p>
            <w:pPr>
              <w:pStyle w:val="2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Зачтено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0" w:type="dxa"/>
          </w:tcPr>
          <w:p>
            <w:pPr>
              <w:pStyle w:val="2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Несоответствие ответа обучающегося любым двум</w:t>
            </w:r>
            <w:r>
              <w:rPr>
                <w:rFonts w:ascii="Arial" w:hAnsi="Arial" w:cs="Arial"/>
                <w:sz w:val="20"/>
                <w:lang w:val="ru-RU"/>
              </w:rPr>
              <w:t xml:space="preserve"> или трем</w:t>
            </w:r>
            <w:r>
              <w:rPr>
                <w:rFonts w:ascii="Arial" w:hAnsi="Arial" w:cs="Arial"/>
                <w:sz w:val="20"/>
              </w:rPr>
              <w:t xml:space="preserve"> из перечисленных показателей.</w:t>
            </w:r>
          </w:p>
          <w:p>
            <w:pPr>
              <w:pStyle w:val="2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ответе на контрольно-измерительн</w:t>
            </w:r>
            <w:r>
              <w:rPr>
                <w:rFonts w:ascii="Arial" w:hAnsi="Arial" w:cs="Arial"/>
                <w:sz w:val="20"/>
                <w:lang w:val="ru-RU"/>
              </w:rPr>
              <w:t>ый</w:t>
            </w:r>
            <w:r>
              <w:rPr>
                <w:rFonts w:ascii="Arial" w:hAnsi="Arial" w:cs="Arial"/>
                <w:sz w:val="20"/>
              </w:rPr>
              <w:t xml:space="preserve"> материал содержатся частичные знания учебного материала и категориального аппарата (верное и глубокое изложение понятий, фактов, закономерностей), современных психологических проблем и тенденций развития высшего образования, основных психологических характеристик субъектов образовательного процесса, его психологических закономерностей; допускаются существенные ошибки при демонстрации умений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использовать психологические знания и методы для анализа и решения задач образовательного процесса вуза, выявлять, анализировать и прогнозировать специфику и динамику развития субъектов образовательного процесса, их индивидуально-психологических, возрастных и социально-психологических особенностей, </w:t>
            </w:r>
            <w:r>
              <w:rPr>
                <w:rFonts w:ascii="Arial" w:hAnsi="Arial" w:cs="Arial"/>
                <w:sz w:val="20"/>
              </w:rPr>
              <w:t xml:space="preserve">иллюстрировать ответ примерами, данными научных исследований, излагать материал в процессе ответа логически, осуществлять последовательный анализ проблемы, делать полные и обоснованные выводы; проявляются серьезные трудности при демонстрации </w:t>
            </w:r>
            <w:r>
              <w:rPr>
                <w:rFonts w:ascii="Arial" w:hAnsi="Arial" w:cs="Arial"/>
                <w:sz w:val="20"/>
                <w:lang w:val="ru-RU"/>
              </w:rPr>
              <w:t xml:space="preserve">владения </w:t>
            </w:r>
            <w:r>
              <w:rPr>
                <w:rFonts w:ascii="Arial" w:hAnsi="Arial" w:cs="Arial"/>
                <w:sz w:val="20"/>
                <w:lang w:eastAsia="en-US"/>
              </w:rPr>
              <w:t>навыками</w:t>
            </w:r>
            <w:r>
              <w:rPr>
                <w:rFonts w:ascii="Arial" w:hAnsi="Arial" w:cs="Arial"/>
                <w:sz w:val="20"/>
              </w:rPr>
              <w:t xml:space="preserve"> выбора и планирования психологически обоснованных способов решения профессионально-педагогических задач, </w:t>
            </w:r>
            <w:r>
              <w:rPr>
                <w:rFonts w:ascii="Arial" w:hAnsi="Arial" w:cs="Arial"/>
                <w:color w:val="000000"/>
                <w:sz w:val="20"/>
              </w:rPr>
              <w:t>выявления и психологической интерпретации педагогических фактов и явлений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80" w:type="dxa"/>
          </w:tcPr>
          <w:p>
            <w:pPr>
              <w:pStyle w:val="2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Пороговый </w:t>
            </w:r>
          </w:p>
          <w:p>
            <w:pPr>
              <w:pStyle w:val="2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уровень</w:t>
            </w:r>
          </w:p>
        </w:tc>
        <w:tc>
          <w:tcPr>
            <w:tcW w:w="1800" w:type="dxa"/>
          </w:tcPr>
          <w:p>
            <w:pPr>
              <w:pStyle w:val="2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Зачтено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0" w:type="dxa"/>
          </w:tcPr>
          <w:p>
            <w:pPr>
              <w:pStyle w:val="2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Несоответствие ответа обучающегося любым четырем из перечисленных показателей.</w:t>
            </w:r>
          </w:p>
          <w:p>
            <w:pPr>
              <w:pStyle w:val="29"/>
              <w:ind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 ответе на контрольно-измерительн</w:t>
            </w:r>
            <w:r>
              <w:rPr>
                <w:rFonts w:ascii="Arial" w:hAnsi="Arial" w:cs="Arial"/>
                <w:sz w:val="20"/>
                <w:lang w:val="ru-RU"/>
              </w:rPr>
              <w:t>ый</w:t>
            </w:r>
            <w:r>
              <w:rPr>
                <w:rFonts w:ascii="Arial" w:hAnsi="Arial" w:cs="Arial"/>
                <w:sz w:val="20"/>
              </w:rPr>
              <w:t xml:space="preserve"> материал содержатся отрывочные знания учебного материала и категориального аппарата (верное и глубокое изложение понятий, фактов, закономерностей), современных психологических проблем и тенденций развития высшего образования, основных психологических характеристик субъектов образовательного процесса, его психологических закономерностей; допускаются грубые ошибки при демонстрации умений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использовать психологические знания и методы для анализа и решения задач образовательного процесса вуза, выявлять, анализировать и прогнозировать специфику и динамику развития субъектов образовательного процесса, их индивидуально-психологических, возрастных и социально-психологических особенностей, </w:t>
            </w:r>
            <w:r>
              <w:rPr>
                <w:rFonts w:ascii="Arial" w:hAnsi="Arial" w:cs="Arial"/>
                <w:sz w:val="20"/>
              </w:rPr>
              <w:t xml:space="preserve">иллюстрировать ответ примерами, данными научных исследований, излагать материал в процессе ответа логически, осуществлять последовательный анализ проблемы, делать полные и обоснованные выводы; не демонстрируется владение навыками выбора и планирования психологически обоснованных способов решения профессионально-педагогических задач, </w:t>
            </w:r>
            <w:r>
              <w:rPr>
                <w:rFonts w:ascii="Arial" w:hAnsi="Arial" w:cs="Arial"/>
                <w:color w:val="000000"/>
                <w:sz w:val="20"/>
              </w:rPr>
              <w:t>выявления и психологической интерпретации педагогических фактов и явлений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80" w:type="dxa"/>
          </w:tcPr>
          <w:p>
            <w:pPr>
              <w:pStyle w:val="2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–</w:t>
            </w:r>
          </w:p>
        </w:tc>
        <w:tc>
          <w:tcPr>
            <w:tcW w:w="1800" w:type="dxa"/>
          </w:tcPr>
          <w:p>
            <w:pPr>
              <w:pStyle w:val="29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 зачтено</w:t>
            </w:r>
          </w:p>
        </w:tc>
      </w:tr>
    </w:tbl>
    <w:p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</w:rPr>
      </w:pPr>
    </w:p>
    <w:sectPr>
      <w:headerReference r:id="rId3" w:type="first"/>
      <w:footerReference r:id="rId4" w:type="even"/>
      <w:footnotePr>
        <w:numFmt w:val="chicago"/>
      </w:footnotePr>
      <w:pgSz w:w="11906" w:h="16838"/>
      <w:pgMar w:top="992" w:right="567" w:bottom="992" w:left="1134" w:header="709" w:footer="39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entury">
    <w:altName w:val="Times New Roman"/>
    <w:panose1 w:val="02040604050505020304"/>
    <w:charset w:val="CC"/>
    <w:family w:val="roman"/>
    <w:pitch w:val="default"/>
    <w:sig w:usb0="00000000" w:usb1="00000000" w:usb2="00000000" w:usb3="00000000" w:csb0="0000009F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2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ACC5E"/>
    <w:multiLevelType w:val="singleLevel"/>
    <w:tmpl w:val="A7DACC5E"/>
    <w:lvl w:ilvl="0" w:tentative="0">
      <w:start w:val="1"/>
      <w:numFmt w:val="decimal"/>
      <w:suff w:val="space"/>
      <w:lvlText w:val="%1."/>
      <w:lvlJc w:val="left"/>
      <w:rPr>
        <w:rFonts w:hint="default" w:ascii="Arial" w:hAnsi="Arial" w:cs="Arial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efaultTabStop w:val="708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38"/>
    <w:rsid w:val="00010C66"/>
    <w:rsid w:val="00047982"/>
    <w:rsid w:val="00051664"/>
    <w:rsid w:val="000556E5"/>
    <w:rsid w:val="0007262B"/>
    <w:rsid w:val="000A40DD"/>
    <w:rsid w:val="000E4828"/>
    <w:rsid w:val="00104A6B"/>
    <w:rsid w:val="00147383"/>
    <w:rsid w:val="00156D47"/>
    <w:rsid w:val="001604E9"/>
    <w:rsid w:val="00161E0B"/>
    <w:rsid w:val="00176F90"/>
    <w:rsid w:val="001C703B"/>
    <w:rsid w:val="001F7EB5"/>
    <w:rsid w:val="00210401"/>
    <w:rsid w:val="002130EC"/>
    <w:rsid w:val="00213D87"/>
    <w:rsid w:val="0023238A"/>
    <w:rsid w:val="002700E2"/>
    <w:rsid w:val="002A2488"/>
    <w:rsid w:val="002B1CA2"/>
    <w:rsid w:val="002C0F64"/>
    <w:rsid w:val="002C254D"/>
    <w:rsid w:val="0032618A"/>
    <w:rsid w:val="00331FBF"/>
    <w:rsid w:val="003350C1"/>
    <w:rsid w:val="00335E9E"/>
    <w:rsid w:val="0034008E"/>
    <w:rsid w:val="003577D0"/>
    <w:rsid w:val="00357954"/>
    <w:rsid w:val="0039198C"/>
    <w:rsid w:val="003A5068"/>
    <w:rsid w:val="003B0C82"/>
    <w:rsid w:val="003C1ED5"/>
    <w:rsid w:val="003C6A95"/>
    <w:rsid w:val="00420A96"/>
    <w:rsid w:val="00433A1C"/>
    <w:rsid w:val="00444CD9"/>
    <w:rsid w:val="004476E1"/>
    <w:rsid w:val="00463BA4"/>
    <w:rsid w:val="00482C2B"/>
    <w:rsid w:val="004B3266"/>
    <w:rsid w:val="004C0475"/>
    <w:rsid w:val="004C2893"/>
    <w:rsid w:val="004D02E0"/>
    <w:rsid w:val="004D3FB2"/>
    <w:rsid w:val="004E1D68"/>
    <w:rsid w:val="004F0ADD"/>
    <w:rsid w:val="004F1712"/>
    <w:rsid w:val="005122FF"/>
    <w:rsid w:val="00525A4E"/>
    <w:rsid w:val="005A4F2E"/>
    <w:rsid w:val="005A6142"/>
    <w:rsid w:val="005A765E"/>
    <w:rsid w:val="005B2ECF"/>
    <w:rsid w:val="005B31A1"/>
    <w:rsid w:val="005D7A18"/>
    <w:rsid w:val="005E5F6F"/>
    <w:rsid w:val="005E61FA"/>
    <w:rsid w:val="00603885"/>
    <w:rsid w:val="006133D7"/>
    <w:rsid w:val="006254C2"/>
    <w:rsid w:val="00631443"/>
    <w:rsid w:val="0065320E"/>
    <w:rsid w:val="00674CE3"/>
    <w:rsid w:val="006758D9"/>
    <w:rsid w:val="0068778F"/>
    <w:rsid w:val="00692991"/>
    <w:rsid w:val="006A57C7"/>
    <w:rsid w:val="006B7564"/>
    <w:rsid w:val="006C1FB2"/>
    <w:rsid w:val="006E20EA"/>
    <w:rsid w:val="006E7D88"/>
    <w:rsid w:val="006F3C03"/>
    <w:rsid w:val="0070715A"/>
    <w:rsid w:val="00750C38"/>
    <w:rsid w:val="00765D7F"/>
    <w:rsid w:val="00772CF1"/>
    <w:rsid w:val="00774BD1"/>
    <w:rsid w:val="00782321"/>
    <w:rsid w:val="00795257"/>
    <w:rsid w:val="007A1331"/>
    <w:rsid w:val="007C4D9D"/>
    <w:rsid w:val="00803E3E"/>
    <w:rsid w:val="0081121C"/>
    <w:rsid w:val="0082000C"/>
    <w:rsid w:val="00820DB5"/>
    <w:rsid w:val="008343DA"/>
    <w:rsid w:val="00873A5A"/>
    <w:rsid w:val="008B1AD8"/>
    <w:rsid w:val="008C231C"/>
    <w:rsid w:val="008E1E43"/>
    <w:rsid w:val="00900D77"/>
    <w:rsid w:val="00921BAD"/>
    <w:rsid w:val="00945728"/>
    <w:rsid w:val="00967E49"/>
    <w:rsid w:val="0098552D"/>
    <w:rsid w:val="009B2716"/>
    <w:rsid w:val="009F5163"/>
    <w:rsid w:val="00A17C34"/>
    <w:rsid w:val="00A30204"/>
    <w:rsid w:val="00A3187B"/>
    <w:rsid w:val="00AB08A4"/>
    <w:rsid w:val="00AB0C9F"/>
    <w:rsid w:val="00AB168F"/>
    <w:rsid w:val="00AF2087"/>
    <w:rsid w:val="00AF278E"/>
    <w:rsid w:val="00B03FDC"/>
    <w:rsid w:val="00B30716"/>
    <w:rsid w:val="00B82530"/>
    <w:rsid w:val="00BA6F47"/>
    <w:rsid w:val="00BE0D9A"/>
    <w:rsid w:val="00C00BDC"/>
    <w:rsid w:val="00C0434F"/>
    <w:rsid w:val="00C065AD"/>
    <w:rsid w:val="00C11AD3"/>
    <w:rsid w:val="00C20F5F"/>
    <w:rsid w:val="00C52B76"/>
    <w:rsid w:val="00CD0D99"/>
    <w:rsid w:val="00CD50E6"/>
    <w:rsid w:val="00CE10E0"/>
    <w:rsid w:val="00CE1DED"/>
    <w:rsid w:val="00D3237B"/>
    <w:rsid w:val="00D5292A"/>
    <w:rsid w:val="00D67331"/>
    <w:rsid w:val="00D848FB"/>
    <w:rsid w:val="00D91646"/>
    <w:rsid w:val="00E11D4A"/>
    <w:rsid w:val="00E3400A"/>
    <w:rsid w:val="00E53187"/>
    <w:rsid w:val="00E71DB7"/>
    <w:rsid w:val="00E7667B"/>
    <w:rsid w:val="00EA1DD9"/>
    <w:rsid w:val="00EC24D6"/>
    <w:rsid w:val="00EE3BFB"/>
    <w:rsid w:val="00F02B7A"/>
    <w:rsid w:val="00F16530"/>
    <w:rsid w:val="00F22913"/>
    <w:rsid w:val="00F3719F"/>
    <w:rsid w:val="00F404D6"/>
    <w:rsid w:val="00F636C2"/>
    <w:rsid w:val="00F9130E"/>
    <w:rsid w:val="00FF0D17"/>
    <w:rsid w:val="04174C35"/>
    <w:rsid w:val="19894671"/>
    <w:rsid w:val="2A0B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4"/>
    <w:basedOn w:val="1"/>
    <w:next w:val="1"/>
    <w:link w:val="31"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3">
    <w:name w:val="heading 5"/>
    <w:basedOn w:val="1"/>
    <w:next w:val="1"/>
    <w:link w:val="32"/>
    <w:qFormat/>
    <w:uiPriority w:val="0"/>
    <w:pPr>
      <w:keepNext/>
      <w:outlineLvl w:val="4"/>
    </w:pPr>
    <w:rPr>
      <w:sz w:val="28"/>
    </w:rPr>
  </w:style>
  <w:style w:type="paragraph" w:styleId="4">
    <w:name w:val="heading 9"/>
    <w:basedOn w:val="1"/>
    <w:next w:val="1"/>
    <w:link w:val="33"/>
    <w:qFormat/>
    <w:uiPriority w:val="0"/>
    <w:pPr>
      <w:spacing w:before="240" w:after="60"/>
      <w:outlineLvl w:val="8"/>
    </w:pPr>
    <w:rPr>
      <w:rFonts w:ascii="Arial" w:hAnsi="Arial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uiPriority w:val="0"/>
    <w:rPr>
      <w:color w:val="800080"/>
      <w:u w:val="single"/>
    </w:rPr>
  </w:style>
  <w:style w:type="character" w:styleId="8">
    <w:name w:val="footnote reference"/>
    <w:qFormat/>
    <w:uiPriority w:val="99"/>
    <w:rPr>
      <w:rFonts w:cs="Times New Roman"/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mphasis"/>
    <w:qFormat/>
    <w:uiPriority w:val="0"/>
    <w:rPr>
      <w:spacing w:val="48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5"/>
    <w:qFormat/>
    <w:uiPriority w:val="99"/>
  </w:style>
  <w:style w:type="character" w:styleId="13">
    <w:name w:val="Strong"/>
    <w:qFormat/>
    <w:uiPriority w:val="0"/>
    <w:rPr>
      <w:b/>
      <w:bCs/>
    </w:rPr>
  </w:style>
  <w:style w:type="paragraph" w:styleId="14">
    <w:name w:val="Balloon Text"/>
    <w:basedOn w:val="1"/>
    <w:link w:val="46"/>
    <w:qFormat/>
    <w:uiPriority w:val="0"/>
    <w:rPr>
      <w:rFonts w:ascii="Segoe UI" w:hAnsi="Segoe UI"/>
      <w:sz w:val="18"/>
      <w:szCs w:val="18"/>
    </w:rPr>
  </w:style>
  <w:style w:type="paragraph" w:styleId="15">
    <w:name w:val="Body Text 2"/>
    <w:basedOn w:val="1"/>
    <w:link w:val="36"/>
    <w:qFormat/>
    <w:uiPriority w:val="0"/>
    <w:pPr>
      <w:spacing w:after="120" w:line="480" w:lineRule="auto"/>
    </w:pPr>
  </w:style>
  <w:style w:type="paragraph" w:styleId="16">
    <w:name w:val="Plain Text"/>
    <w:basedOn w:val="1"/>
    <w:link w:val="37"/>
    <w:qFormat/>
    <w:uiPriority w:val="0"/>
    <w:rPr>
      <w:rFonts w:ascii="Courier New" w:hAnsi="Courier New"/>
    </w:rPr>
  </w:style>
  <w:style w:type="paragraph" w:styleId="17">
    <w:name w:val="Body Text Indent 3"/>
    <w:basedOn w:val="1"/>
    <w:link w:val="40"/>
    <w:qFormat/>
    <w:uiPriority w:val="0"/>
    <w:pPr>
      <w:spacing w:after="120"/>
      <w:ind w:left="283"/>
    </w:pPr>
    <w:rPr>
      <w:sz w:val="16"/>
      <w:szCs w:val="16"/>
    </w:rPr>
  </w:style>
  <w:style w:type="paragraph" w:styleId="18">
    <w:name w:val="caption"/>
    <w:basedOn w:val="1"/>
    <w:next w:val="1"/>
    <w:qFormat/>
    <w:uiPriority w:val="0"/>
    <w:pPr>
      <w:spacing w:before="120" w:line="360" w:lineRule="auto"/>
      <w:ind w:left="539"/>
    </w:pPr>
    <w:rPr>
      <w:b/>
      <w:bCs/>
      <w:sz w:val="24"/>
      <w:szCs w:val="24"/>
    </w:rPr>
  </w:style>
  <w:style w:type="paragraph" w:styleId="19">
    <w:name w:val="annotation text"/>
    <w:basedOn w:val="1"/>
    <w:link w:val="49"/>
    <w:semiHidden/>
    <w:unhideWhenUsed/>
    <w:qFormat/>
    <w:uiPriority w:val="99"/>
  </w:style>
  <w:style w:type="paragraph" w:styleId="20">
    <w:name w:val="annotation subject"/>
    <w:basedOn w:val="19"/>
    <w:next w:val="19"/>
    <w:link w:val="50"/>
    <w:semiHidden/>
    <w:unhideWhenUsed/>
    <w:qFormat/>
    <w:uiPriority w:val="99"/>
    <w:rPr>
      <w:b/>
      <w:bCs/>
    </w:rPr>
  </w:style>
  <w:style w:type="paragraph" w:styleId="21">
    <w:name w:val="footnote text"/>
    <w:basedOn w:val="1"/>
    <w:link w:val="48"/>
    <w:qFormat/>
    <w:uiPriority w:val="99"/>
  </w:style>
  <w:style w:type="paragraph" w:styleId="22">
    <w:name w:val="header"/>
    <w:basedOn w:val="1"/>
    <w:link w:val="35"/>
    <w:qFormat/>
    <w:uiPriority w:val="99"/>
    <w:pPr>
      <w:tabs>
        <w:tab w:val="center" w:pos="4677"/>
        <w:tab w:val="right" w:pos="9355"/>
      </w:tabs>
    </w:pPr>
  </w:style>
  <w:style w:type="paragraph" w:styleId="23">
    <w:name w:val="Body Text"/>
    <w:basedOn w:val="1"/>
    <w:qFormat/>
    <w:uiPriority w:val="0"/>
    <w:pPr>
      <w:spacing w:after="120"/>
    </w:pPr>
    <w:rPr>
      <w:sz w:val="24"/>
      <w:szCs w:val="24"/>
    </w:rPr>
  </w:style>
  <w:style w:type="paragraph" w:styleId="24">
    <w:name w:val="Body Text Indent"/>
    <w:basedOn w:val="1"/>
    <w:link w:val="39"/>
    <w:qFormat/>
    <w:uiPriority w:val="0"/>
    <w:pPr>
      <w:spacing w:after="120"/>
      <w:ind w:left="283"/>
    </w:pPr>
  </w:style>
  <w:style w:type="paragraph" w:styleId="25">
    <w:name w:val="Title"/>
    <w:basedOn w:val="1"/>
    <w:link w:val="41"/>
    <w:qFormat/>
    <w:uiPriority w:val="99"/>
    <w:pPr>
      <w:jc w:val="center"/>
    </w:pPr>
    <w:rPr>
      <w:sz w:val="28"/>
    </w:rPr>
  </w:style>
  <w:style w:type="paragraph" w:styleId="26">
    <w:name w:val="footer"/>
    <w:basedOn w:val="1"/>
    <w:link w:val="43"/>
    <w:qFormat/>
    <w:uiPriority w:val="99"/>
    <w:pPr>
      <w:tabs>
        <w:tab w:val="center" w:pos="4677"/>
        <w:tab w:val="right" w:pos="9355"/>
      </w:tabs>
    </w:p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28">
    <w:name w:val="Body Text 3"/>
    <w:basedOn w:val="1"/>
    <w:link w:val="38"/>
    <w:qFormat/>
    <w:uiPriority w:val="0"/>
    <w:pPr>
      <w:spacing w:after="120"/>
    </w:pPr>
    <w:rPr>
      <w:sz w:val="16"/>
      <w:szCs w:val="16"/>
    </w:rPr>
  </w:style>
  <w:style w:type="paragraph" w:styleId="29">
    <w:name w:val="Body Text Indent 2"/>
    <w:basedOn w:val="1"/>
    <w:link w:val="34"/>
    <w:qFormat/>
    <w:uiPriority w:val="0"/>
    <w:pPr>
      <w:ind w:firstLine="851"/>
    </w:pPr>
    <w:rPr>
      <w:sz w:val="28"/>
    </w:rPr>
  </w:style>
  <w:style w:type="table" w:styleId="30">
    <w:name w:val="Table Grid"/>
    <w:basedOn w:val="6"/>
    <w:qFormat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4 Знак"/>
    <w:link w:val="2"/>
    <w:qFormat/>
    <w:uiPriority w:val="0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5 Знак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3">
    <w:name w:val="Заголовок 9 Знак"/>
    <w:link w:val="4"/>
    <w:qFormat/>
    <w:uiPriority w:val="0"/>
    <w:rPr>
      <w:rFonts w:ascii="Arial" w:hAnsi="Arial" w:eastAsia="Times New Roman" w:cs="Arial"/>
      <w:lang w:eastAsia="ru-RU"/>
    </w:rPr>
  </w:style>
  <w:style w:type="character" w:customStyle="1" w:styleId="34">
    <w:name w:val="Основной текст с отступом 2 Знак"/>
    <w:link w:val="29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5">
    <w:name w:val="Верхний колонтитул Знак"/>
    <w:link w:val="22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6">
    <w:name w:val="Основной текст 2 Знак"/>
    <w:link w:val="15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7">
    <w:name w:val="Текст Знак"/>
    <w:link w:val="16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38">
    <w:name w:val="Основной текст 3 Знак"/>
    <w:link w:val="28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39">
    <w:name w:val="Основной текст с отступом Знак"/>
    <w:link w:val="24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0">
    <w:name w:val="Основной текст с отступом 3 Знак"/>
    <w:link w:val="17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41">
    <w:name w:val="Название Знак"/>
    <w:link w:val="2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42">
    <w:name w:val="Обычный1"/>
    <w:qFormat/>
    <w:uiPriority w:val="99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43">
    <w:name w:val="Нижний колонтитул Знак"/>
    <w:link w:val="2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44">
    <w:name w:val="Без интервала1"/>
    <w:link w:val="52"/>
    <w:qFormat/>
    <w:uiPriority w:val="0"/>
    <w:rPr>
      <w:rFonts w:ascii="Calibri" w:hAnsi="Calibri" w:eastAsia="Calibri" w:cs="Times New Roman"/>
      <w:i/>
      <w:sz w:val="18"/>
      <w:szCs w:val="22"/>
      <w:lang w:val="ru-RU" w:eastAsia="en-US" w:bidi="ar-SA"/>
    </w:rPr>
  </w:style>
  <w:style w:type="paragraph" w:customStyle="1" w:styleId="45">
    <w:name w:val="Для таблиц"/>
    <w:basedOn w:val="1"/>
    <w:qFormat/>
    <w:uiPriority w:val="0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46">
    <w:name w:val="Текст выноски Знак"/>
    <w:link w:val="14"/>
    <w:qFormat/>
    <w:uiPriority w:val="0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47">
    <w:name w:val="ConsPlusNormal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customStyle="1" w:styleId="48">
    <w:name w:val="Текст сноски Знак"/>
    <w:link w:val="21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9">
    <w:name w:val="Текст примечания Знак"/>
    <w:link w:val="19"/>
    <w:semiHidden/>
    <w:qFormat/>
    <w:uiPriority w:val="99"/>
    <w:rPr>
      <w:rFonts w:ascii="Times New Roman" w:hAnsi="Times New Roman" w:eastAsia="Times New Roman"/>
    </w:rPr>
  </w:style>
  <w:style w:type="character" w:customStyle="1" w:styleId="50">
    <w:name w:val="Тема примечания Знак"/>
    <w:link w:val="20"/>
    <w:semiHidden/>
    <w:qFormat/>
    <w:uiPriority w:val="99"/>
    <w:rPr>
      <w:rFonts w:ascii="Times New Roman" w:hAnsi="Times New Roman" w:eastAsia="Times New Roman"/>
      <w:b/>
      <w:bCs/>
    </w:rPr>
  </w:style>
  <w:style w:type="paragraph" w:customStyle="1" w:styleId="51">
    <w:name w:val="Default"/>
    <w:qFormat/>
    <w:uiPriority w:val="0"/>
    <w:pPr>
      <w:autoSpaceDE w:val="0"/>
      <w:autoSpaceDN w:val="0"/>
      <w:adjustRightInd w:val="0"/>
    </w:pPr>
    <w:rPr>
      <w:rFonts w:ascii="Century" w:hAnsi="Century" w:eastAsia="Times New Roman" w:cs="Century"/>
      <w:color w:val="000000"/>
      <w:sz w:val="24"/>
      <w:szCs w:val="24"/>
      <w:lang w:val="ru-RU" w:eastAsia="ru-RU" w:bidi="ar-SA"/>
    </w:rPr>
  </w:style>
  <w:style w:type="character" w:customStyle="1" w:styleId="52">
    <w:name w:val="Без интервала Знак"/>
    <w:link w:val="44"/>
    <w:qFormat/>
    <w:locked/>
    <w:uiPriority w:val="0"/>
    <w:rPr>
      <w:rFonts w:ascii="Calibri" w:hAnsi="Calibri" w:eastAsia="Calibri"/>
      <w:i/>
      <w:sz w:val="18"/>
      <w:szCs w:val="22"/>
      <w:lang w:val="ru-RU" w:eastAsia="en-US" w:bidi="ar-SA"/>
    </w:rPr>
  </w:style>
  <w:style w:type="character" w:customStyle="1" w:styleId="53">
    <w:name w:val="data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15</Pages>
  <Words>6942</Words>
  <Characters>39571</Characters>
  <Lines>329</Lines>
  <Paragraphs>92</Paragraphs>
  <TotalTime>1</TotalTime>
  <ScaleCrop>false</ScaleCrop>
  <LinksUpToDate>false</LinksUpToDate>
  <CharactersWithSpaces>46421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2022-10-02T09:34:00Z</dcterms:created>
  <dc:creator>Карина</dc:creator>
  <cp:lastModifiedBy>1</cp:lastModifiedBy>
  <dcterms:modified xsi:type="dcterms:W3CDTF">2022-11-25T16:16:48Z</dcterms:modified>
  <dc:title>МИНОБРНАУКИ РОССИИ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C135A0C83730427DA0517CCA3FF99DEC</vt:lpwstr>
  </property>
</Properties>
</file>